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5000" w:type="pct"/>
        <w:tblBorders>
          <w:top w:val="single" w:sz="4" w:space="0" w:color="A2B93B" w:themeColor="accent6"/>
          <w:left w:val="single" w:sz="4" w:space="0" w:color="A2B93B" w:themeColor="accent6"/>
          <w:bottom w:val="single" w:sz="4" w:space="0" w:color="A2B93B" w:themeColor="accent6"/>
          <w:right w:val="single" w:sz="4" w:space="0" w:color="A2B93B" w:themeColor="accent6"/>
          <w:insideH w:val="single" w:sz="4" w:space="0" w:color="A2B93B" w:themeColor="accent6"/>
          <w:insideV w:val="single" w:sz="4" w:space="0" w:color="A2B93B" w:themeColor="accent6"/>
        </w:tblBorders>
        <w:tblCellMar>
          <w:top w:w="142" w:type="dxa"/>
          <w:left w:w="142" w:type="dxa"/>
          <w:bottom w:w="142" w:type="dxa"/>
          <w:right w:w="142" w:type="dxa"/>
        </w:tblCellMar>
        <w:tblLook w:val="0480" w:firstRow="0" w:lastRow="0" w:firstColumn="1" w:lastColumn="0" w:noHBand="0" w:noVBand="1"/>
      </w:tblPr>
      <w:tblGrid>
        <w:gridCol w:w="3397"/>
        <w:gridCol w:w="6797"/>
      </w:tblGrid>
      <w:tr w:rsidR="00252B28" w14:paraId="13C9515A" w14:textId="77777777" w:rsidTr="00667013">
        <w:trPr>
          <w:trHeight w:val="737"/>
        </w:trPr>
        <w:tc>
          <w:tcPr>
            <w:tcW w:w="1666" w:type="pct"/>
            <w:vAlign w:val="center"/>
          </w:tcPr>
          <w:p w14:paraId="716F9E96"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Title</w:t>
            </w:r>
          </w:p>
        </w:tc>
        <w:tc>
          <w:tcPr>
            <w:tcW w:w="3334" w:type="pct"/>
            <w:vAlign w:val="center"/>
          </w:tcPr>
          <w:p w14:paraId="6A94DD8E" w14:textId="32928A1A" w:rsidR="6A94DD8E" w:rsidRPr="00E75513" w:rsidRDefault="00490C3D" w:rsidP="00E75513">
            <w:pPr>
              <w:jc w:val="left"/>
              <w:rPr>
                <w:b/>
                <w:bCs/>
                <w:sz w:val="24"/>
                <w:szCs w:val="24"/>
              </w:rPr>
            </w:pPr>
            <w:r w:rsidRPr="00A0346D">
              <w:rPr>
                <w:b/>
                <w:bCs/>
                <w:sz w:val="24"/>
                <w:szCs w:val="24"/>
              </w:rPr>
              <w:t xml:space="preserve">2007 Child Support Convention and Maintenance Protocol: Questionnaire in preparation of the Experts’ Group meeting of </w:t>
            </w:r>
            <w:r w:rsidR="009306B7">
              <w:rPr>
                <w:b/>
                <w:bCs/>
                <w:sz w:val="24"/>
                <w:szCs w:val="24"/>
              </w:rPr>
              <w:t>29 to 31 January 2024</w:t>
            </w:r>
            <w:r w:rsidRPr="00A0346D">
              <w:rPr>
                <w:b/>
                <w:bCs/>
                <w:sz w:val="24"/>
                <w:szCs w:val="24"/>
              </w:rPr>
              <w:t xml:space="preserve"> on international transfer of maintenance funds</w:t>
            </w:r>
          </w:p>
        </w:tc>
      </w:tr>
      <w:tr w:rsidR="006E1A35" w14:paraId="5B988D33" w14:textId="77777777" w:rsidTr="00667013">
        <w:trPr>
          <w:trHeight w:val="737"/>
        </w:trPr>
        <w:tc>
          <w:tcPr>
            <w:tcW w:w="1666" w:type="pct"/>
            <w:vAlign w:val="center"/>
          </w:tcPr>
          <w:p w14:paraId="435D718F" w14:textId="77777777" w:rsidR="006E1A35" w:rsidRPr="00D73A1D" w:rsidRDefault="006E1A35"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Document</w:t>
            </w:r>
          </w:p>
        </w:tc>
        <w:tc>
          <w:tcPr>
            <w:tcW w:w="3334" w:type="pct"/>
            <w:vAlign w:val="center"/>
          </w:tcPr>
          <w:p w14:paraId="6ABC79C6" w14:textId="26CC3B5D" w:rsidR="006E1A35" w:rsidRDefault="003525AB" w:rsidP="0023033E">
            <w:pPr>
              <w:jc w:val="left"/>
            </w:pPr>
            <w:bookmarkStart w:id="0" w:name="PrelDoc_Info"/>
            <w:r>
              <w:rPr>
                <w:b/>
                <w:bCs/>
                <w:sz w:val="24"/>
                <w:szCs w:val="24"/>
              </w:rPr>
              <w:t>Prel.</w:t>
            </w:r>
            <w:r w:rsidR="006E1A35" w:rsidRPr="00E828D8">
              <w:rPr>
                <w:b/>
                <w:bCs/>
                <w:sz w:val="24"/>
                <w:szCs w:val="24"/>
              </w:rPr>
              <w:t xml:space="preserve"> Doc. No</w:t>
            </w:r>
            <w:r w:rsidR="006E1A35" w:rsidRPr="00E828D8">
              <w:rPr>
                <w:sz w:val="24"/>
                <w:szCs w:val="24"/>
              </w:rPr>
              <w:t xml:space="preserve"> </w:t>
            </w:r>
            <w:r w:rsidR="00170885">
              <w:rPr>
                <w:b/>
                <w:bCs/>
                <w:sz w:val="24"/>
                <w:szCs w:val="24"/>
              </w:rPr>
              <w:t>1</w:t>
            </w:r>
            <w:r w:rsidR="00302253">
              <w:rPr>
                <w:b/>
                <w:bCs/>
                <w:sz w:val="24"/>
                <w:szCs w:val="24"/>
              </w:rPr>
              <w:t>1</w:t>
            </w:r>
            <w:r w:rsidR="00170885">
              <w:rPr>
                <w:b/>
                <w:bCs/>
                <w:sz w:val="24"/>
                <w:szCs w:val="24"/>
              </w:rPr>
              <w:t>A</w:t>
            </w:r>
            <w:r w:rsidR="009306B7" w:rsidRPr="00E828D8">
              <w:rPr>
                <w:b/>
                <w:bCs/>
                <w:sz w:val="24"/>
                <w:szCs w:val="24"/>
              </w:rPr>
              <w:t xml:space="preserve"> </w:t>
            </w:r>
            <w:r w:rsidR="006E1A35" w:rsidRPr="00E828D8">
              <w:rPr>
                <w:b/>
                <w:bCs/>
                <w:sz w:val="24"/>
                <w:szCs w:val="24"/>
              </w:rPr>
              <w:t>of</w:t>
            </w:r>
            <w:r w:rsidR="006E1A35" w:rsidRPr="00E828D8">
              <w:rPr>
                <w:sz w:val="24"/>
                <w:szCs w:val="24"/>
              </w:rPr>
              <w:t xml:space="preserve"> </w:t>
            </w:r>
            <w:bookmarkEnd w:id="0"/>
            <w:r w:rsidR="009306B7">
              <w:rPr>
                <w:b/>
                <w:bCs/>
                <w:sz w:val="24"/>
                <w:szCs w:val="24"/>
              </w:rPr>
              <w:t>November 2023</w:t>
            </w:r>
          </w:p>
        </w:tc>
      </w:tr>
      <w:tr w:rsidR="00252B28" w14:paraId="7FEAB2C6" w14:textId="77777777" w:rsidTr="00667013">
        <w:trPr>
          <w:trHeight w:val="737"/>
        </w:trPr>
        <w:tc>
          <w:tcPr>
            <w:tcW w:w="1666" w:type="pct"/>
            <w:vAlign w:val="center"/>
          </w:tcPr>
          <w:p w14:paraId="2D4294B5"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Author</w:t>
            </w:r>
          </w:p>
        </w:tc>
        <w:tc>
          <w:tcPr>
            <w:tcW w:w="3334" w:type="pct"/>
            <w:vAlign w:val="center"/>
          </w:tcPr>
          <w:p w14:paraId="6E4FA144" w14:textId="2AE60113" w:rsidR="00252B28" w:rsidRPr="00CE6D57" w:rsidRDefault="003525AB" w:rsidP="0023033E">
            <w:pPr>
              <w:jc w:val="left"/>
              <w:rPr>
                <w:color w:val="808080" w:themeColor="background1" w:themeShade="80"/>
              </w:rPr>
            </w:pPr>
            <w:r>
              <w:t>PB</w:t>
            </w:r>
          </w:p>
        </w:tc>
      </w:tr>
      <w:tr w:rsidR="00252B28" w14:paraId="3A3B1E2F" w14:textId="77777777" w:rsidTr="00667013">
        <w:trPr>
          <w:trHeight w:val="737"/>
        </w:trPr>
        <w:tc>
          <w:tcPr>
            <w:tcW w:w="1666" w:type="pct"/>
            <w:vAlign w:val="center"/>
          </w:tcPr>
          <w:p w14:paraId="69D9468B"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Agenda Item</w:t>
            </w:r>
          </w:p>
        </w:tc>
        <w:tc>
          <w:tcPr>
            <w:tcW w:w="3334" w:type="pct"/>
            <w:vAlign w:val="center"/>
          </w:tcPr>
          <w:p w14:paraId="4F7442FF" w14:textId="0496ADD0" w:rsidR="00252B28" w:rsidRDefault="0032249C" w:rsidP="0023033E">
            <w:pPr>
              <w:jc w:val="left"/>
            </w:pPr>
            <w:r>
              <w:t>Item III.</w:t>
            </w:r>
            <w:proofErr w:type="gramStart"/>
            <w:r>
              <w:t>1.f</w:t>
            </w:r>
            <w:proofErr w:type="gramEnd"/>
          </w:p>
        </w:tc>
      </w:tr>
      <w:tr w:rsidR="00252B28" w14:paraId="5778254F" w14:textId="77777777" w:rsidTr="00667013">
        <w:trPr>
          <w:trHeight w:val="737"/>
        </w:trPr>
        <w:tc>
          <w:tcPr>
            <w:tcW w:w="1666" w:type="pct"/>
            <w:vAlign w:val="center"/>
          </w:tcPr>
          <w:p w14:paraId="0901B9FC"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Mandate(s)</w:t>
            </w:r>
          </w:p>
        </w:tc>
        <w:tc>
          <w:tcPr>
            <w:tcW w:w="3334" w:type="pct"/>
            <w:vAlign w:val="center"/>
          </w:tcPr>
          <w:p w14:paraId="2248A1E9" w14:textId="13504931" w:rsidR="00252B28" w:rsidRPr="00534BB2" w:rsidRDefault="00490C3D">
            <w:pPr>
              <w:rPr>
                <w:i/>
                <w:iCs/>
                <w:color w:val="808080"/>
              </w:rPr>
            </w:pPr>
            <w:r>
              <w:t xml:space="preserve">C&amp;D No </w:t>
            </w:r>
            <w:r w:rsidR="009306B7">
              <w:t xml:space="preserve">37 </w:t>
            </w:r>
            <w:r>
              <w:t>of CGAP 202</w:t>
            </w:r>
            <w:r w:rsidR="009306B7">
              <w:t>3</w:t>
            </w:r>
          </w:p>
        </w:tc>
      </w:tr>
      <w:tr w:rsidR="00252B28" w14:paraId="6FCD96C7" w14:textId="77777777" w:rsidTr="00667013">
        <w:trPr>
          <w:trHeight w:val="737"/>
        </w:trPr>
        <w:tc>
          <w:tcPr>
            <w:tcW w:w="1666" w:type="pct"/>
            <w:vAlign w:val="center"/>
          </w:tcPr>
          <w:p w14:paraId="373C3459"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Objective</w:t>
            </w:r>
          </w:p>
        </w:tc>
        <w:tc>
          <w:tcPr>
            <w:tcW w:w="3334" w:type="pct"/>
            <w:vAlign w:val="center"/>
          </w:tcPr>
          <w:p w14:paraId="1BB0FC59" w14:textId="589581BE" w:rsidR="00252B28" w:rsidRDefault="00490C3D" w:rsidP="0023033E">
            <w:pPr>
              <w:jc w:val="left"/>
            </w:pPr>
            <w:r>
              <w:t xml:space="preserve">To prepare for the Experts’ Group meeting of </w:t>
            </w:r>
            <w:r w:rsidR="009306B7">
              <w:t>January 2024</w:t>
            </w:r>
            <w:r>
              <w:t xml:space="preserve"> by collecting information on current arrangements regarding international transfer of maintenance funds. </w:t>
            </w:r>
            <w:r w:rsidR="00BB701E">
              <w:t xml:space="preserve">Responses </w:t>
            </w:r>
            <w:r>
              <w:t xml:space="preserve">to the questionnaire should be sent to the PB by e-mail to </w:t>
            </w:r>
            <w:hyperlink r:id="rId11" w:history="1">
              <w:r w:rsidRPr="006959AB">
                <w:rPr>
                  <w:rStyle w:val="Hyperlink"/>
                </w:rPr>
                <w:t>secretariat@hcch.net</w:t>
              </w:r>
            </w:hyperlink>
            <w:r>
              <w:t xml:space="preserve"> </w:t>
            </w:r>
            <w:r w:rsidRPr="00E97082">
              <w:rPr>
                <w:b/>
                <w:bCs/>
              </w:rPr>
              <w:t xml:space="preserve">no later than </w:t>
            </w:r>
            <w:r w:rsidR="009306B7">
              <w:rPr>
                <w:b/>
                <w:bCs/>
              </w:rPr>
              <w:t>12</w:t>
            </w:r>
            <w:r w:rsidR="009306B7" w:rsidRPr="00E97082">
              <w:rPr>
                <w:b/>
                <w:bCs/>
              </w:rPr>
              <w:t xml:space="preserve"> </w:t>
            </w:r>
            <w:r w:rsidRPr="00E97082">
              <w:rPr>
                <w:b/>
                <w:bCs/>
              </w:rPr>
              <w:t>January 202</w:t>
            </w:r>
            <w:r w:rsidR="009306B7">
              <w:rPr>
                <w:b/>
                <w:bCs/>
              </w:rPr>
              <w:t>4</w:t>
            </w:r>
          </w:p>
        </w:tc>
      </w:tr>
      <w:tr w:rsidR="00252B28" w14:paraId="7ABAD326" w14:textId="77777777" w:rsidTr="00667013">
        <w:trPr>
          <w:trHeight w:val="737"/>
        </w:trPr>
        <w:tc>
          <w:tcPr>
            <w:tcW w:w="1666" w:type="pct"/>
            <w:vAlign w:val="center"/>
          </w:tcPr>
          <w:p w14:paraId="3D1E5631"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Action to be Taken</w:t>
            </w:r>
          </w:p>
        </w:tc>
        <w:tc>
          <w:tcPr>
            <w:tcW w:w="3334" w:type="pct"/>
            <w:vAlign w:val="center"/>
          </w:tcPr>
          <w:p w14:paraId="4A06F8D6" w14:textId="06CC972D" w:rsidR="002932EE" w:rsidRDefault="002932EE" w:rsidP="0023033E">
            <w:pPr>
              <w:jc w:val="left"/>
            </w:pPr>
            <w:r>
              <w:t xml:space="preserve">For </w:t>
            </w:r>
            <w:r w:rsidR="007416AF">
              <w:t>Decision</w:t>
            </w:r>
            <w:r>
              <w:tab/>
            </w:r>
            <w:r>
              <w:tab/>
            </w:r>
            <w:r w:rsidR="00490C3D">
              <w:rPr>
                <w:rFonts w:ascii="MS Gothic" w:eastAsia="MS Gothic" w:hAnsi="MS Gothic" w:hint="eastAsia"/>
              </w:rPr>
              <w:t>☐</w:t>
            </w:r>
            <w:r>
              <w:t xml:space="preserve"> </w:t>
            </w:r>
          </w:p>
          <w:p w14:paraId="7802B7C6" w14:textId="71D056F0" w:rsidR="00252B28" w:rsidRDefault="00E72135" w:rsidP="0023033E">
            <w:pPr>
              <w:jc w:val="left"/>
            </w:pPr>
            <w:r>
              <w:t>For Approval</w:t>
            </w:r>
            <w:r w:rsidR="000B5331">
              <w:tab/>
            </w:r>
            <w:r w:rsidR="000B5331">
              <w:tab/>
            </w:r>
            <w:r w:rsidR="00490C3D">
              <w:rPr>
                <w:rFonts w:ascii="MS Gothic" w:eastAsia="MS Gothic" w:hAnsi="MS Gothic" w:hint="eastAsia"/>
              </w:rPr>
              <w:t>☐</w:t>
            </w:r>
          </w:p>
          <w:p w14:paraId="68679B71" w14:textId="60A41ADD" w:rsidR="00E72135" w:rsidRDefault="00E72135" w:rsidP="0023033E">
            <w:pPr>
              <w:jc w:val="left"/>
            </w:pPr>
            <w:r>
              <w:t>For D</w:t>
            </w:r>
            <w:r w:rsidR="007416AF">
              <w:t>iscussion</w:t>
            </w:r>
            <w:r w:rsidR="000B5331">
              <w:tab/>
            </w:r>
            <w:r w:rsidR="000B5331">
              <w:tab/>
            </w:r>
            <w:r w:rsidR="00490C3D">
              <w:rPr>
                <w:rFonts w:ascii="MS Gothic" w:eastAsia="MS Gothic" w:hAnsi="MS Gothic" w:hint="eastAsia"/>
              </w:rPr>
              <w:t>☐</w:t>
            </w:r>
          </w:p>
          <w:p w14:paraId="3E56A237" w14:textId="12A77CDC" w:rsidR="000E4380" w:rsidRDefault="000E4380" w:rsidP="0023033E">
            <w:pPr>
              <w:jc w:val="left"/>
            </w:pPr>
            <w:r>
              <w:t>For Action / Completion</w:t>
            </w:r>
            <w:r w:rsidR="007B1D59">
              <w:tab/>
            </w:r>
            <w:r w:rsidR="00490C3D">
              <w:rPr>
                <w:rFonts w:ascii="MS Gothic" w:eastAsia="MS Gothic" w:hAnsi="MS Gothic" w:hint="eastAsia"/>
              </w:rPr>
              <w:t>☒</w:t>
            </w:r>
          </w:p>
          <w:p w14:paraId="4FDD600E" w14:textId="1FA13720" w:rsidR="002932EE" w:rsidRDefault="00E72135" w:rsidP="0023033E">
            <w:pPr>
              <w:jc w:val="left"/>
            </w:pPr>
            <w:r>
              <w:t>For Information</w:t>
            </w:r>
            <w:r w:rsidR="000B5331">
              <w:tab/>
            </w:r>
            <w:r w:rsidR="000B5331">
              <w:tab/>
            </w:r>
            <w:r w:rsidR="00490C3D">
              <w:rPr>
                <w:rFonts w:ascii="MS Gothic" w:eastAsia="MS Gothic" w:hAnsi="MS Gothic" w:hint="eastAsia"/>
              </w:rPr>
              <w:t>☐</w:t>
            </w:r>
          </w:p>
        </w:tc>
      </w:tr>
      <w:tr w:rsidR="00252B28" w14:paraId="2FDB52C9" w14:textId="77777777" w:rsidTr="00667013">
        <w:trPr>
          <w:trHeight w:val="737"/>
        </w:trPr>
        <w:tc>
          <w:tcPr>
            <w:tcW w:w="1666" w:type="pct"/>
            <w:vAlign w:val="center"/>
          </w:tcPr>
          <w:p w14:paraId="6C433F61"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Annexes</w:t>
            </w:r>
          </w:p>
        </w:tc>
        <w:tc>
          <w:tcPr>
            <w:tcW w:w="3334" w:type="pct"/>
            <w:vAlign w:val="center"/>
          </w:tcPr>
          <w:p w14:paraId="6AE35FB3" w14:textId="16CFB7E7" w:rsidR="00252B28" w:rsidRDefault="0059419B" w:rsidP="0059419B">
            <w:r>
              <w:t>N/A</w:t>
            </w:r>
          </w:p>
        </w:tc>
      </w:tr>
      <w:tr w:rsidR="00252B28" w14:paraId="4E050351" w14:textId="77777777" w:rsidTr="00667013">
        <w:trPr>
          <w:trHeight w:val="737"/>
        </w:trPr>
        <w:tc>
          <w:tcPr>
            <w:tcW w:w="1666" w:type="pct"/>
            <w:vAlign w:val="center"/>
          </w:tcPr>
          <w:p w14:paraId="0C03AD22" w14:textId="77777777" w:rsidR="00252B28" w:rsidRPr="00D73A1D" w:rsidRDefault="00252B28" w:rsidP="6A94DD8E">
            <w:pPr>
              <w:jc w:val="center"/>
              <w:rPr>
                <w:rFonts w:asciiTheme="majorHAnsi" w:hAnsiTheme="majorHAnsi" w:cstheme="majorBidi"/>
                <w:color w:val="024987" w:themeColor="accent3"/>
              </w:rPr>
            </w:pPr>
            <w:r w:rsidRPr="6A94DD8E">
              <w:rPr>
                <w:rFonts w:asciiTheme="majorHAnsi" w:hAnsiTheme="majorHAnsi" w:cstheme="majorBidi"/>
                <w:color w:val="024987" w:themeColor="accent3"/>
              </w:rPr>
              <w:t>Related Documents</w:t>
            </w:r>
          </w:p>
        </w:tc>
        <w:tc>
          <w:tcPr>
            <w:tcW w:w="3334" w:type="pct"/>
            <w:vAlign w:val="center"/>
          </w:tcPr>
          <w:p w14:paraId="0415A91A" w14:textId="36270515" w:rsidR="00311FF4" w:rsidRDefault="00311FF4" w:rsidP="0023033E">
            <w:pPr>
              <w:jc w:val="left"/>
            </w:pPr>
            <w:r>
              <w:t>- </w:t>
            </w:r>
            <w:hyperlink r:id="rId12" w:history="1">
              <w:r w:rsidR="00FF30D4" w:rsidRPr="00B941D8">
                <w:rPr>
                  <w:rStyle w:val="Hyperlink"/>
                </w:rPr>
                <w:t>Prel. Doc. No</w:t>
              </w:r>
              <w:r w:rsidR="00E63B44" w:rsidRPr="00B941D8">
                <w:rPr>
                  <w:rStyle w:val="Hyperlink"/>
                </w:rPr>
                <w:t> </w:t>
              </w:r>
              <w:r w:rsidR="009306B7" w:rsidRPr="00B941D8">
                <w:rPr>
                  <w:rStyle w:val="Hyperlink"/>
                </w:rPr>
                <w:t xml:space="preserve">7E </w:t>
              </w:r>
              <w:r w:rsidR="00FF30D4" w:rsidRPr="00B941D8">
                <w:rPr>
                  <w:rStyle w:val="Hyperlink"/>
                </w:rPr>
                <w:t>of February 202</w:t>
              </w:r>
              <w:r w:rsidR="009306B7" w:rsidRPr="00B941D8">
                <w:rPr>
                  <w:rStyle w:val="Hyperlink"/>
                </w:rPr>
                <w:t>3</w:t>
              </w:r>
            </w:hyperlink>
            <w:r w:rsidR="00865733">
              <w:t> </w:t>
            </w:r>
            <w:r w:rsidR="007D2A65">
              <w:t>–</w:t>
            </w:r>
            <w:r w:rsidR="00865733">
              <w:t> </w:t>
            </w:r>
            <w:r w:rsidR="005C0D74">
              <w:t>Report</w:t>
            </w:r>
            <w:r w:rsidR="007D2A65">
              <w:t xml:space="preserve"> </w:t>
            </w:r>
            <w:r w:rsidR="005C0D74">
              <w:t xml:space="preserve">of the Experts’ Group on International Transfer of Maintenance Funds, meeting of </w:t>
            </w:r>
            <w:r w:rsidR="009306B7">
              <w:t>13 to 15</w:t>
            </w:r>
            <w:r w:rsidR="005C0D74">
              <w:t xml:space="preserve"> February 202</w:t>
            </w:r>
            <w:r w:rsidR="009306B7">
              <w:t>3</w:t>
            </w:r>
          </w:p>
        </w:tc>
      </w:tr>
    </w:tbl>
    <w:p w14:paraId="63C2ACB0" w14:textId="10D78BF8" w:rsidR="009519B1" w:rsidRPr="009519B1" w:rsidRDefault="009519B1" w:rsidP="009519B1">
      <w:pPr>
        <w:tabs>
          <w:tab w:val="left" w:pos="8040"/>
        </w:tabs>
        <w:sectPr w:rsidR="009519B1" w:rsidRPr="009519B1" w:rsidSect="00430BD2">
          <w:headerReference w:type="even" r:id="rId13"/>
          <w:headerReference w:type="default" r:id="rId14"/>
          <w:footerReference w:type="even" r:id="rId15"/>
          <w:footerReference w:type="default" r:id="rId16"/>
          <w:headerReference w:type="first" r:id="rId17"/>
          <w:footerReference w:type="first" r:id="rId18"/>
          <w:pgSz w:w="11906" w:h="16838"/>
          <w:pgMar w:top="2835" w:right="851" w:bottom="851" w:left="851" w:header="709" w:footer="709" w:gutter="0"/>
          <w:cols w:space="708"/>
          <w:docGrid w:linePitch="360"/>
        </w:sectPr>
      </w:pPr>
    </w:p>
    <w:p w14:paraId="75D73B7B" w14:textId="164FEDDA" w:rsidR="00C364F1" w:rsidRDefault="00C364F1" w:rsidP="00C364F1">
      <w:pPr>
        <w:pStyle w:val="PBParagraph"/>
        <w:numPr>
          <w:ilvl w:val="0"/>
          <w:numId w:val="0"/>
        </w:numPr>
        <w:ind w:left="567"/>
        <w:jc w:val="center"/>
      </w:pPr>
      <w:bookmarkStart w:id="1" w:name="_Toc44606104"/>
      <w:bookmarkStart w:id="2" w:name="_Toc44605845"/>
      <w:bookmarkStart w:id="3" w:name="_Toc57727908"/>
      <w:r w:rsidRPr="00F129FB">
        <w:rPr>
          <w:rFonts w:asciiTheme="majorHAnsi" w:eastAsiaTheme="majorEastAsia" w:hAnsiTheme="majorHAnsi" w:cstheme="majorBidi"/>
          <w:b/>
          <w:color w:val="03295A" w:themeColor="accent4"/>
          <w:spacing w:val="10"/>
          <w:kern w:val="28"/>
          <w:sz w:val="32"/>
          <w:szCs w:val="56"/>
        </w:rPr>
        <w:lastRenderedPageBreak/>
        <w:t xml:space="preserve">2007 Child Support Convention and Maintenance Protocol: Questionnaire in preparation of the Experts’ Group meeting of </w:t>
      </w:r>
      <w:r w:rsidR="009306B7">
        <w:rPr>
          <w:rFonts w:asciiTheme="majorHAnsi" w:eastAsiaTheme="majorEastAsia" w:hAnsiTheme="majorHAnsi" w:cstheme="majorBidi"/>
          <w:b/>
          <w:color w:val="03295A" w:themeColor="accent4"/>
          <w:spacing w:val="10"/>
          <w:kern w:val="28"/>
          <w:sz w:val="32"/>
          <w:szCs w:val="56"/>
        </w:rPr>
        <w:t>29</w:t>
      </w:r>
      <w:r w:rsidR="009306B7" w:rsidRPr="00F129FB">
        <w:rPr>
          <w:rFonts w:asciiTheme="majorHAnsi" w:eastAsiaTheme="majorEastAsia" w:hAnsiTheme="majorHAnsi" w:cstheme="majorBidi"/>
          <w:b/>
          <w:color w:val="03295A" w:themeColor="accent4"/>
          <w:spacing w:val="10"/>
          <w:kern w:val="28"/>
          <w:sz w:val="32"/>
          <w:szCs w:val="56"/>
        </w:rPr>
        <w:t xml:space="preserve"> </w:t>
      </w:r>
      <w:r w:rsidRPr="00F129FB">
        <w:rPr>
          <w:rFonts w:asciiTheme="majorHAnsi" w:eastAsiaTheme="majorEastAsia" w:hAnsiTheme="majorHAnsi" w:cstheme="majorBidi"/>
          <w:b/>
          <w:color w:val="03295A" w:themeColor="accent4"/>
          <w:spacing w:val="10"/>
          <w:kern w:val="28"/>
          <w:sz w:val="32"/>
          <w:szCs w:val="56"/>
        </w:rPr>
        <w:t xml:space="preserve">to </w:t>
      </w:r>
      <w:r w:rsidR="009306B7">
        <w:rPr>
          <w:rFonts w:asciiTheme="majorHAnsi" w:eastAsiaTheme="majorEastAsia" w:hAnsiTheme="majorHAnsi" w:cstheme="majorBidi"/>
          <w:b/>
          <w:color w:val="03295A" w:themeColor="accent4"/>
          <w:spacing w:val="10"/>
          <w:kern w:val="28"/>
          <w:sz w:val="32"/>
          <w:szCs w:val="56"/>
        </w:rPr>
        <w:t>31</w:t>
      </w:r>
      <w:r w:rsidR="009306B7" w:rsidRPr="00F129FB">
        <w:rPr>
          <w:rFonts w:asciiTheme="majorHAnsi" w:eastAsiaTheme="majorEastAsia" w:hAnsiTheme="majorHAnsi" w:cstheme="majorBidi"/>
          <w:b/>
          <w:color w:val="03295A" w:themeColor="accent4"/>
          <w:spacing w:val="10"/>
          <w:kern w:val="28"/>
          <w:sz w:val="32"/>
          <w:szCs w:val="56"/>
        </w:rPr>
        <w:t xml:space="preserve"> </w:t>
      </w:r>
      <w:r w:rsidR="009306B7">
        <w:rPr>
          <w:rFonts w:asciiTheme="majorHAnsi" w:eastAsiaTheme="majorEastAsia" w:hAnsiTheme="majorHAnsi" w:cstheme="majorBidi"/>
          <w:b/>
          <w:color w:val="03295A" w:themeColor="accent4"/>
          <w:spacing w:val="10"/>
          <w:kern w:val="28"/>
          <w:sz w:val="32"/>
          <w:szCs w:val="56"/>
        </w:rPr>
        <w:t>January</w:t>
      </w:r>
      <w:r w:rsidR="009306B7" w:rsidRPr="00F129FB">
        <w:rPr>
          <w:rFonts w:asciiTheme="majorHAnsi" w:eastAsiaTheme="majorEastAsia" w:hAnsiTheme="majorHAnsi" w:cstheme="majorBidi"/>
          <w:b/>
          <w:color w:val="03295A" w:themeColor="accent4"/>
          <w:spacing w:val="10"/>
          <w:kern w:val="28"/>
          <w:sz w:val="32"/>
          <w:szCs w:val="56"/>
        </w:rPr>
        <w:t xml:space="preserve"> </w:t>
      </w:r>
      <w:r w:rsidRPr="00F129FB">
        <w:rPr>
          <w:rFonts w:asciiTheme="majorHAnsi" w:eastAsiaTheme="majorEastAsia" w:hAnsiTheme="majorHAnsi" w:cstheme="majorBidi"/>
          <w:b/>
          <w:color w:val="03295A" w:themeColor="accent4"/>
          <w:spacing w:val="10"/>
          <w:kern w:val="28"/>
          <w:sz w:val="32"/>
          <w:szCs w:val="56"/>
        </w:rPr>
        <w:t>202</w:t>
      </w:r>
      <w:r w:rsidR="009306B7">
        <w:rPr>
          <w:rFonts w:asciiTheme="majorHAnsi" w:eastAsiaTheme="majorEastAsia" w:hAnsiTheme="majorHAnsi" w:cstheme="majorBidi"/>
          <w:b/>
          <w:color w:val="03295A" w:themeColor="accent4"/>
          <w:spacing w:val="10"/>
          <w:kern w:val="28"/>
          <w:sz w:val="32"/>
          <w:szCs w:val="56"/>
        </w:rPr>
        <w:t>4</w:t>
      </w:r>
      <w:r w:rsidRPr="00F129FB">
        <w:rPr>
          <w:rFonts w:asciiTheme="majorHAnsi" w:eastAsiaTheme="majorEastAsia" w:hAnsiTheme="majorHAnsi" w:cstheme="majorBidi"/>
          <w:b/>
          <w:color w:val="03295A" w:themeColor="accent4"/>
          <w:spacing w:val="10"/>
          <w:kern w:val="28"/>
          <w:sz w:val="32"/>
          <w:szCs w:val="56"/>
        </w:rPr>
        <w:t xml:space="preserve"> on international transfer of maintenance funds</w:t>
      </w:r>
    </w:p>
    <w:p w14:paraId="12DBAF62" w14:textId="77777777" w:rsidR="00C364F1" w:rsidRDefault="00C364F1" w:rsidP="00C364F1">
      <w:pPr>
        <w:pStyle w:val="PBParagraph"/>
        <w:numPr>
          <w:ilvl w:val="0"/>
          <w:numId w:val="0"/>
        </w:numPr>
        <w:ind w:left="567"/>
      </w:pPr>
    </w:p>
    <w:p w14:paraId="3EA1C1D0" w14:textId="1354B6EA" w:rsidR="00703C3E" w:rsidRPr="00A456C6" w:rsidRDefault="00703C3E" w:rsidP="00703C3E">
      <w:pPr>
        <w:pStyle w:val="PBParagraph"/>
      </w:pPr>
      <w:r w:rsidRPr="00A456C6">
        <w:t>At its 202</w:t>
      </w:r>
      <w:r w:rsidR="009306B7">
        <w:t>3</w:t>
      </w:r>
      <w:r w:rsidRPr="00A456C6">
        <w:t xml:space="preserve"> meeting</w:t>
      </w:r>
      <w:r>
        <w:t>,</w:t>
      </w:r>
      <w:r w:rsidRPr="00A456C6">
        <w:t xml:space="preserve"> the Council on General Affairs and Policy (CGAP) of the HCCH concluded and decided as follows regarding the work of the Experts’ Group (EG) on international transfer of maintenance funds:</w:t>
      </w:r>
    </w:p>
    <w:p w14:paraId="5E950CE5" w14:textId="6CF7F62D" w:rsidR="00703C3E" w:rsidRPr="00B43BDB" w:rsidRDefault="00703C3E" w:rsidP="00116D9E">
      <w:pPr>
        <w:pStyle w:val="PBParagraph"/>
        <w:numPr>
          <w:ilvl w:val="0"/>
          <w:numId w:val="0"/>
        </w:numPr>
        <w:ind w:left="1134" w:right="566"/>
      </w:pPr>
      <w:r w:rsidRPr="00B43BDB">
        <w:rPr>
          <w:rFonts w:eastAsia="Times New Roman"/>
          <w:color w:val="000000"/>
        </w:rPr>
        <w:t>“</w:t>
      </w:r>
      <w:r w:rsidR="009306B7">
        <w:t>37.</w:t>
      </w:r>
      <w:r w:rsidR="009306B7" w:rsidRPr="009306B7">
        <w:t xml:space="preserve"> CGAP took note of the </w:t>
      </w:r>
      <w:r w:rsidR="009306B7" w:rsidRPr="00116D9E">
        <w:rPr>
          <w:i/>
          <w:iCs/>
        </w:rPr>
        <w:t>Aide-mémoire</w:t>
      </w:r>
      <w:r w:rsidR="009306B7" w:rsidRPr="009306B7">
        <w:t xml:space="preserve"> of the ITMFEG meeting of February 2023. The ITMFEG will meet once again and report to CGAP at its 2024 meeting.</w:t>
      </w:r>
      <w:r w:rsidRPr="00B43BDB">
        <w:rPr>
          <w:rFonts w:eastAsia="Times New Roman"/>
          <w:color w:val="000000"/>
        </w:rPr>
        <w:t>”</w:t>
      </w:r>
    </w:p>
    <w:p w14:paraId="171CA036" w14:textId="480A9071" w:rsidR="00703C3E" w:rsidRPr="00A456C6" w:rsidRDefault="00703C3E" w:rsidP="00703C3E">
      <w:pPr>
        <w:pStyle w:val="PBParagraph"/>
      </w:pPr>
      <w:r w:rsidRPr="00A456C6">
        <w:t xml:space="preserve">In preparation </w:t>
      </w:r>
      <w:r>
        <w:t>of</w:t>
      </w:r>
      <w:r w:rsidRPr="00A456C6">
        <w:t xml:space="preserve"> the</w:t>
      </w:r>
      <w:r>
        <w:t xml:space="preserve"> </w:t>
      </w:r>
      <w:r w:rsidR="009306B7">
        <w:t>29 to 31 January 2024</w:t>
      </w:r>
      <w:r w:rsidRPr="00A456C6">
        <w:t xml:space="preserve"> videoconference meeting of the EG, </w:t>
      </w:r>
      <w:r w:rsidR="00E23415">
        <w:t>Members</w:t>
      </w:r>
      <w:r w:rsidRPr="00A456C6">
        <w:t xml:space="preserve"> are invited to review </w:t>
      </w:r>
      <w:r>
        <w:t xml:space="preserve">Prel. Doc. No </w:t>
      </w:r>
      <w:r w:rsidR="007D26BD">
        <w:t xml:space="preserve">7E </w:t>
      </w:r>
      <w:r>
        <w:t>of February 202</w:t>
      </w:r>
      <w:r w:rsidR="007D26BD">
        <w:t>3</w:t>
      </w:r>
      <w:r>
        <w:t>,</w:t>
      </w:r>
      <w:r>
        <w:rPr>
          <w:rFonts w:ascii="ZWAdobeF" w:hAnsi="ZWAdobeF" w:cs="ZWAdobeF"/>
          <w:sz w:val="2"/>
          <w:szCs w:val="2"/>
        </w:rPr>
        <w:t>0F</w:t>
      </w:r>
      <w:r w:rsidRPr="00A456C6">
        <w:rPr>
          <w:rStyle w:val="FootnoteReference"/>
        </w:rPr>
        <w:footnoteReference w:id="2"/>
      </w:r>
      <w:r w:rsidRPr="00A456C6">
        <w:t xml:space="preserve"> which includes the </w:t>
      </w:r>
      <w:r>
        <w:t>Report and Conclusions &amp; Recommendations adopted by the Group.</w:t>
      </w:r>
      <w:r w:rsidRPr="00FD03E7">
        <w:t xml:space="preserve"> </w:t>
      </w:r>
    </w:p>
    <w:p w14:paraId="2E4E756B" w14:textId="45FC308E" w:rsidR="00703C3E" w:rsidRPr="00A456C6" w:rsidRDefault="00703C3E" w:rsidP="000A33E6">
      <w:pPr>
        <w:pStyle w:val="PBParagraph"/>
      </w:pPr>
      <w:r w:rsidRPr="00A456C6">
        <w:t xml:space="preserve">Membership of the EG is open to all Members of the HCCH regardless of whether they are Contracting Parties to the HCCH 2007 Child Support Convention or not. To ensure the widest possible representation, any contributions or proposals from Members which have not yet participated in the work of the EG are </w:t>
      </w:r>
      <w:r w:rsidR="00D5594D">
        <w:t xml:space="preserve">also </w:t>
      </w:r>
      <w:r w:rsidRPr="00A456C6">
        <w:t>welcome.</w:t>
      </w:r>
    </w:p>
    <w:p w14:paraId="12FB62E4" w14:textId="056CF396" w:rsidR="00703C3E" w:rsidRPr="00A456C6" w:rsidRDefault="00703C3E" w:rsidP="00703C3E">
      <w:pPr>
        <w:pStyle w:val="PBParagraph"/>
        <w:numPr>
          <w:ilvl w:val="0"/>
          <w:numId w:val="0"/>
        </w:numPr>
        <w:ind w:left="567"/>
        <w:rPr>
          <w:b/>
          <w:bCs/>
          <w:i/>
          <w:iCs/>
        </w:rPr>
      </w:pPr>
      <w:r w:rsidRPr="00A456C6">
        <w:rPr>
          <w:b/>
          <w:bCs/>
          <w:i/>
          <w:iCs/>
        </w:rPr>
        <w:t xml:space="preserve">Instructions for completion of the </w:t>
      </w:r>
      <w:r w:rsidR="00914AE2">
        <w:rPr>
          <w:b/>
          <w:bCs/>
          <w:i/>
          <w:iCs/>
        </w:rPr>
        <w:t>q</w:t>
      </w:r>
      <w:r w:rsidRPr="00A456C6">
        <w:rPr>
          <w:b/>
          <w:bCs/>
          <w:i/>
          <w:iCs/>
        </w:rPr>
        <w:t>uestionnaire</w:t>
      </w:r>
    </w:p>
    <w:p w14:paraId="510D7036" w14:textId="76DF838F" w:rsidR="00703C3E" w:rsidRPr="00FD03E7" w:rsidRDefault="005421B7" w:rsidP="00703C3E">
      <w:pPr>
        <w:pStyle w:val="PBParagraph"/>
      </w:pPr>
      <w:r>
        <w:t xml:space="preserve">This questionnaire is intended to assist in the preparation of the </w:t>
      </w:r>
      <w:r w:rsidR="00B0688C">
        <w:t xml:space="preserve">EG’s </w:t>
      </w:r>
      <w:r>
        <w:t>meeting of 29</w:t>
      </w:r>
      <w:r w:rsidR="00856CA2">
        <w:t xml:space="preserve"> to </w:t>
      </w:r>
      <w:r>
        <w:t xml:space="preserve">31 January 2024 on the international transfer of maintenance funds. </w:t>
      </w:r>
      <w:r w:rsidR="00703C3E" w:rsidRPr="00FD03E7">
        <w:t xml:space="preserve">The </w:t>
      </w:r>
      <w:r w:rsidR="00914AE2">
        <w:t>q</w:t>
      </w:r>
      <w:r w:rsidR="00703C3E" w:rsidRPr="00FD03E7">
        <w:t>uestionnaire is not intended to be a follow-up to the 202</w:t>
      </w:r>
      <w:r w:rsidR="009306B7">
        <w:t>2</w:t>
      </w:r>
      <w:r w:rsidR="00703C3E" w:rsidRPr="00FD03E7">
        <w:t xml:space="preserve"> </w:t>
      </w:r>
      <w:r w:rsidR="00914AE2">
        <w:t>q</w:t>
      </w:r>
      <w:r w:rsidR="00703C3E" w:rsidRPr="00FD03E7">
        <w:t xml:space="preserve">uestionnaire. Therefore, </w:t>
      </w:r>
      <w:r w:rsidR="00956995">
        <w:t>Members</w:t>
      </w:r>
      <w:r w:rsidR="00703C3E" w:rsidRPr="00FD03E7">
        <w:t xml:space="preserve"> are kindly requested to provide </w:t>
      </w:r>
      <w:r w:rsidR="00ED6432" w:rsidRPr="00ED6432">
        <w:t>fresh</w:t>
      </w:r>
      <w:r w:rsidR="00703C3E" w:rsidRPr="00FD03E7">
        <w:t xml:space="preserve"> responses </w:t>
      </w:r>
      <w:r w:rsidR="00ED6432" w:rsidRPr="00ED6432">
        <w:t xml:space="preserve">which will provide an updated picture as to the state of play </w:t>
      </w:r>
      <w:r w:rsidR="008050B5">
        <w:t>by</w:t>
      </w:r>
      <w:r w:rsidR="00ED6432" w:rsidRPr="00ED6432">
        <w:t xml:space="preserve"> January 202</w:t>
      </w:r>
      <w:r w:rsidR="009306B7">
        <w:t>4</w:t>
      </w:r>
      <w:r w:rsidR="00703C3E" w:rsidRPr="00FD03E7">
        <w:t>.</w:t>
      </w:r>
      <w:r w:rsidR="00703C3E">
        <w:t xml:space="preserve"> </w:t>
      </w:r>
    </w:p>
    <w:p w14:paraId="0B96A7FA" w14:textId="6A6097E5" w:rsidR="00703C3E" w:rsidRPr="00A456C6" w:rsidRDefault="00703C3E" w:rsidP="00703C3E">
      <w:pPr>
        <w:pStyle w:val="PBParagraph"/>
      </w:pPr>
      <w:r w:rsidRPr="00A456C6">
        <w:t xml:space="preserve">The </w:t>
      </w:r>
      <w:r w:rsidR="007A7872">
        <w:t>q</w:t>
      </w:r>
      <w:r w:rsidRPr="00A456C6">
        <w:t xml:space="preserve">uestionnaire is being sent to </w:t>
      </w:r>
      <w:r w:rsidR="003B57A7">
        <w:t xml:space="preserve">National and Contact Organs </w:t>
      </w:r>
      <w:r w:rsidR="00185837">
        <w:t xml:space="preserve">of all Members </w:t>
      </w:r>
      <w:r w:rsidR="003B57A7">
        <w:t xml:space="preserve">as well as </w:t>
      </w:r>
      <w:r w:rsidRPr="00A456C6">
        <w:t xml:space="preserve">Central Authorities </w:t>
      </w:r>
      <w:r w:rsidR="00516CBE">
        <w:t>under</w:t>
      </w:r>
      <w:r w:rsidR="00FE4855">
        <w:t xml:space="preserve"> the HCCH 2007 Child Support Convention</w:t>
      </w:r>
      <w:r w:rsidRPr="00A456C6">
        <w:t xml:space="preserve">. For Contracting Parties to the Convention, Central Authorities are ultimately responsible for submitting the completed </w:t>
      </w:r>
      <w:r w:rsidR="00FC280D">
        <w:t>q</w:t>
      </w:r>
      <w:r w:rsidRPr="00A456C6">
        <w:t>uestionnaire to the Permanent Bureau (PB)</w:t>
      </w:r>
      <w:r w:rsidR="000B63C1">
        <w:t xml:space="preserve"> while for </w:t>
      </w:r>
      <w:r w:rsidR="00500C0F">
        <w:t>non-Contracting Pa</w:t>
      </w:r>
      <w:r w:rsidR="00027586">
        <w:t>rtie</w:t>
      </w:r>
      <w:r w:rsidR="004408E9">
        <w:t>s</w:t>
      </w:r>
      <w:r w:rsidR="00BA2826">
        <w:t xml:space="preserve">, National Organs </w:t>
      </w:r>
      <w:r w:rsidR="002C634E">
        <w:t xml:space="preserve">are </w:t>
      </w:r>
      <w:r w:rsidR="00E6773E" w:rsidRPr="00A456C6">
        <w:t xml:space="preserve">responsible for submitting the completed </w:t>
      </w:r>
      <w:r w:rsidR="00E6773E">
        <w:t>q</w:t>
      </w:r>
      <w:r w:rsidR="00E6773E" w:rsidRPr="00A456C6">
        <w:t>uestionnaire</w:t>
      </w:r>
      <w:r w:rsidRPr="00A456C6">
        <w:t>.</w:t>
      </w:r>
      <w:r w:rsidR="00A82271">
        <w:t xml:space="preserve"> </w:t>
      </w:r>
    </w:p>
    <w:p w14:paraId="2DB6EBED" w14:textId="3CADECBD" w:rsidR="00703C3E" w:rsidRPr="00A456C6" w:rsidRDefault="000133F5" w:rsidP="00703C3E">
      <w:pPr>
        <w:pStyle w:val="PBParagraph"/>
      </w:pPr>
      <w:r>
        <w:t>T</w:t>
      </w:r>
      <w:r w:rsidR="00703C3E" w:rsidRPr="00A456C6">
        <w:t xml:space="preserve">he </w:t>
      </w:r>
      <w:r w:rsidR="00FC280D">
        <w:t>q</w:t>
      </w:r>
      <w:r w:rsidR="00703C3E" w:rsidRPr="00A456C6">
        <w:t xml:space="preserve">uestionnaire </w:t>
      </w:r>
      <w:r>
        <w:t>should</w:t>
      </w:r>
      <w:r w:rsidR="00703C3E" w:rsidRPr="00A456C6">
        <w:t xml:space="preserve"> be </w:t>
      </w:r>
      <w:r w:rsidR="00703C3E">
        <w:t xml:space="preserve">completed </w:t>
      </w:r>
      <w:r w:rsidR="00703C3E" w:rsidRPr="00A456C6">
        <w:rPr>
          <w:b/>
          <w:bCs/>
        </w:rPr>
        <w:t xml:space="preserve">no later than </w:t>
      </w:r>
      <w:r w:rsidR="009306B7">
        <w:rPr>
          <w:b/>
          <w:bCs/>
        </w:rPr>
        <w:t>12</w:t>
      </w:r>
      <w:r w:rsidR="009306B7" w:rsidRPr="00A456C6">
        <w:rPr>
          <w:b/>
          <w:bCs/>
        </w:rPr>
        <w:t xml:space="preserve"> </w:t>
      </w:r>
      <w:r w:rsidR="00703C3E" w:rsidRPr="00A456C6">
        <w:rPr>
          <w:b/>
          <w:bCs/>
        </w:rPr>
        <w:t>January 202</w:t>
      </w:r>
      <w:r w:rsidR="009306B7">
        <w:rPr>
          <w:b/>
          <w:bCs/>
        </w:rPr>
        <w:t>4</w:t>
      </w:r>
      <w:r w:rsidR="009306B7">
        <w:t>, in Word format</w:t>
      </w:r>
      <w:r w:rsidR="007D26BD">
        <w:t>, as this is important for compilation purposes</w:t>
      </w:r>
      <w:r w:rsidR="00703C3E" w:rsidRPr="00A456C6">
        <w:t xml:space="preserve">. Any questions concerning the </w:t>
      </w:r>
      <w:r w:rsidR="00FC280D">
        <w:t>q</w:t>
      </w:r>
      <w:r w:rsidR="00703C3E" w:rsidRPr="00A456C6">
        <w:t xml:space="preserve">uestionnaire may be directed to </w:t>
      </w:r>
      <w:hyperlink r:id="rId19" w:history="1">
        <w:r w:rsidR="00703C3E" w:rsidRPr="008510B4">
          <w:rPr>
            <w:rStyle w:val="Hyperlink"/>
            <w:rFonts w:cstheme="minorHAnsi"/>
          </w:rPr>
          <w:t>secretariat@hcch.net</w:t>
        </w:r>
      </w:hyperlink>
      <w:r w:rsidR="00703C3E" w:rsidRPr="00A456C6">
        <w:t>.</w:t>
      </w:r>
    </w:p>
    <w:p w14:paraId="5B3B8922" w14:textId="77777777" w:rsidR="00334E44" w:rsidRDefault="00703C3E" w:rsidP="00703C3E">
      <w:pPr>
        <w:pStyle w:val="PBParagraph"/>
        <w:spacing w:line="259" w:lineRule="auto"/>
        <w:jc w:val="left"/>
        <w:sectPr w:rsidR="00334E44" w:rsidSect="009F3507">
          <w:headerReference w:type="default" r:id="rId20"/>
          <w:footerReference w:type="default" r:id="rId21"/>
          <w:pgSz w:w="11906" w:h="16838" w:code="9"/>
          <w:pgMar w:top="1134" w:right="1134" w:bottom="1134" w:left="1134" w:header="709" w:footer="709" w:gutter="0"/>
          <w:cols w:space="708"/>
          <w:titlePg/>
          <w:docGrid w:linePitch="360"/>
        </w:sectPr>
      </w:pPr>
      <w:r>
        <w:t xml:space="preserve">The PB </w:t>
      </w:r>
      <w:r w:rsidRPr="00A456C6">
        <w:t>intend</w:t>
      </w:r>
      <w:r>
        <w:t>s</w:t>
      </w:r>
      <w:r w:rsidRPr="00A456C6">
        <w:t xml:space="preserve">, except where </w:t>
      </w:r>
      <w:r w:rsidR="00846FFC">
        <w:t xml:space="preserve">indicated otherwise or where </w:t>
      </w:r>
      <w:r w:rsidRPr="00A456C6">
        <w:t xml:space="preserve">expressly asked not to do so, to place all </w:t>
      </w:r>
      <w:r>
        <w:t xml:space="preserve">responses </w:t>
      </w:r>
      <w:r w:rsidRPr="00A456C6">
        <w:t xml:space="preserve">to the </w:t>
      </w:r>
      <w:r w:rsidR="00FC280D">
        <w:t>q</w:t>
      </w:r>
      <w:r w:rsidRPr="00A456C6">
        <w:t>uestionnaire on the HCCH website (</w:t>
      </w:r>
      <w:hyperlink r:id="rId22" w:history="1">
        <w:r w:rsidRPr="00C364F1">
          <w:rPr>
            <w:rStyle w:val="Hyperlink"/>
            <w:rFonts w:cstheme="minorHAnsi"/>
          </w:rPr>
          <w:t>www.hcch.net</w:t>
        </w:r>
      </w:hyperlink>
      <w:r w:rsidRPr="00A456C6">
        <w:t>). Please therefore clearly identify any responses which you do not want to be placed on the website.</w:t>
      </w:r>
    </w:p>
    <w:p w14:paraId="530D6352" w14:textId="77777777" w:rsidR="00703C3E" w:rsidRPr="00A456C6" w:rsidRDefault="00703C3E" w:rsidP="00703C3E">
      <w:pPr>
        <w:pStyle w:val="Title"/>
      </w:pPr>
      <w:r w:rsidRPr="00A456C6">
        <w:lastRenderedPageBreak/>
        <w:t>Question</w:t>
      </w:r>
      <w:r>
        <w:t>n</w:t>
      </w:r>
      <w:r w:rsidRPr="00A456C6">
        <w:t>aire</w:t>
      </w:r>
    </w:p>
    <w:tbl>
      <w:tblPr>
        <w:tblW w:w="9072" w:type="dxa"/>
        <w:jc w:val="center"/>
        <w:tblLayout w:type="fixed"/>
        <w:tblCellMar>
          <w:left w:w="0" w:type="dxa"/>
          <w:right w:w="0" w:type="dxa"/>
        </w:tblCellMar>
        <w:tblLook w:val="04A0" w:firstRow="1" w:lastRow="0" w:firstColumn="1" w:lastColumn="0" w:noHBand="0" w:noVBand="1"/>
      </w:tblPr>
      <w:tblGrid>
        <w:gridCol w:w="3970"/>
        <w:gridCol w:w="5102"/>
      </w:tblGrid>
      <w:tr w:rsidR="00703C3E" w:rsidRPr="00A456C6" w14:paraId="1F7F1F19" w14:textId="77777777" w:rsidTr="00371AF9">
        <w:trPr>
          <w:jc w:val="center"/>
        </w:trPr>
        <w:tc>
          <w:tcPr>
            <w:tcW w:w="3960" w:type="dxa"/>
            <w:tcBorders>
              <w:top w:val="single" w:sz="8" w:space="0" w:color="auto"/>
              <w:left w:val="single" w:sz="8" w:space="0" w:color="auto"/>
              <w:bottom w:val="nil"/>
              <w:right w:val="nil"/>
            </w:tcBorders>
            <w:tcMar>
              <w:top w:w="0" w:type="dxa"/>
              <w:left w:w="108" w:type="dxa"/>
              <w:bottom w:w="0" w:type="dxa"/>
              <w:right w:w="108" w:type="dxa"/>
            </w:tcMar>
            <w:hideMark/>
          </w:tcPr>
          <w:p w14:paraId="43A81755" w14:textId="1283801B" w:rsidR="00703C3E" w:rsidRPr="00A456C6" w:rsidRDefault="00703C3E" w:rsidP="00371AF9">
            <w:pPr>
              <w:rPr>
                <w:rFonts w:cstheme="minorHAnsi"/>
                <w:b/>
                <w:bCs/>
              </w:rPr>
            </w:pPr>
            <w:r w:rsidRPr="00A456C6">
              <w:rPr>
                <w:rFonts w:cstheme="minorHAnsi"/>
                <w:b/>
                <w:bCs/>
              </w:rPr>
              <w:t>Name of State or territorial unit:</w:t>
            </w:r>
            <w:r w:rsidR="00B95561" w:rsidRPr="006E1434">
              <w:rPr>
                <w:rStyle w:val="FootnoteReference"/>
                <w:rFonts w:cstheme="minorHAnsi"/>
              </w:rPr>
              <w:footnoteReference w:id="3"/>
            </w:r>
            <w:r w:rsidRPr="00A456C6">
              <w:rPr>
                <w:rFonts w:cstheme="minorHAnsi"/>
                <w:b/>
                <w:bCs/>
              </w:rPr>
              <w:t xml:space="preserve"> </w:t>
            </w:r>
          </w:p>
        </w:tc>
        <w:tc>
          <w:tcPr>
            <w:tcW w:w="5090" w:type="dxa"/>
            <w:tcBorders>
              <w:top w:val="single" w:sz="8" w:space="0" w:color="auto"/>
              <w:left w:val="nil"/>
              <w:bottom w:val="nil"/>
              <w:right w:val="single" w:sz="8" w:space="0" w:color="auto"/>
            </w:tcBorders>
            <w:tcMar>
              <w:top w:w="0" w:type="dxa"/>
              <w:left w:w="108" w:type="dxa"/>
              <w:bottom w:w="0" w:type="dxa"/>
              <w:right w:w="108" w:type="dxa"/>
            </w:tcMar>
            <w:hideMark/>
          </w:tcPr>
          <w:p w14:paraId="2293E9DA" w14:textId="374AFB03" w:rsidR="00703C3E" w:rsidRPr="00A456C6" w:rsidRDefault="00703C3E" w:rsidP="00371AF9">
            <w:pPr>
              <w:rPr>
                <w:rFonts w:cstheme="minorHAnsi"/>
                <w:b/>
                <w:bCs/>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r w:rsidR="00703C3E" w:rsidRPr="00A456C6" w14:paraId="1843CEE8" w14:textId="77777777" w:rsidTr="00371AF9">
        <w:trPr>
          <w:jc w:val="center"/>
        </w:trPr>
        <w:tc>
          <w:tcPr>
            <w:tcW w:w="9050" w:type="dxa"/>
            <w:gridSpan w:val="2"/>
            <w:tcBorders>
              <w:top w:val="nil"/>
              <w:left w:val="single" w:sz="8" w:space="0" w:color="auto"/>
              <w:bottom w:val="nil"/>
              <w:right w:val="single" w:sz="8" w:space="0" w:color="auto"/>
            </w:tcBorders>
            <w:tcMar>
              <w:top w:w="0" w:type="dxa"/>
              <w:left w:w="108" w:type="dxa"/>
              <w:bottom w:w="0" w:type="dxa"/>
              <w:right w:w="108" w:type="dxa"/>
            </w:tcMar>
            <w:hideMark/>
          </w:tcPr>
          <w:p w14:paraId="6AD8BFD2" w14:textId="77777777" w:rsidR="00703C3E" w:rsidRPr="00A456C6" w:rsidRDefault="00703C3E" w:rsidP="00371AF9">
            <w:pPr>
              <w:rPr>
                <w:rFonts w:cstheme="minorHAnsi"/>
                <w:i/>
                <w:iCs/>
              </w:rPr>
            </w:pPr>
            <w:r w:rsidRPr="00A456C6">
              <w:rPr>
                <w:rFonts w:cstheme="minorHAnsi"/>
                <w:i/>
                <w:iCs/>
              </w:rPr>
              <w:t>For follow-up purposes</w:t>
            </w:r>
            <w:r>
              <w:rPr>
                <w:rFonts w:cstheme="minorHAnsi"/>
                <w:i/>
                <w:iCs/>
              </w:rPr>
              <w:t>. This information will not be published as part of the questionnaire response.</w:t>
            </w:r>
          </w:p>
        </w:tc>
      </w:tr>
      <w:tr w:rsidR="00703C3E" w:rsidRPr="00A456C6" w14:paraId="6806BD09" w14:textId="77777777" w:rsidTr="00371AF9">
        <w:trPr>
          <w:jc w:val="center"/>
        </w:trPr>
        <w:tc>
          <w:tcPr>
            <w:tcW w:w="3960" w:type="dxa"/>
            <w:tcBorders>
              <w:top w:val="nil"/>
              <w:left w:val="single" w:sz="8" w:space="0" w:color="auto"/>
              <w:bottom w:val="nil"/>
              <w:right w:val="nil"/>
            </w:tcBorders>
            <w:tcMar>
              <w:top w:w="0" w:type="dxa"/>
              <w:left w:w="108" w:type="dxa"/>
              <w:bottom w:w="0" w:type="dxa"/>
              <w:right w:w="108" w:type="dxa"/>
            </w:tcMar>
            <w:hideMark/>
          </w:tcPr>
          <w:p w14:paraId="7C65583E" w14:textId="77777777" w:rsidR="00703C3E" w:rsidRPr="00A456C6" w:rsidRDefault="00703C3E" w:rsidP="00371AF9">
            <w:pPr>
              <w:rPr>
                <w:rFonts w:cstheme="minorHAnsi"/>
              </w:rPr>
            </w:pPr>
            <w:r w:rsidRPr="00A456C6">
              <w:rPr>
                <w:rFonts w:cstheme="minorHAnsi"/>
              </w:rPr>
              <w:t xml:space="preserve">Name of contact person: </w:t>
            </w:r>
          </w:p>
        </w:tc>
        <w:tc>
          <w:tcPr>
            <w:tcW w:w="5090" w:type="dxa"/>
            <w:tcBorders>
              <w:top w:val="nil"/>
              <w:left w:val="nil"/>
              <w:bottom w:val="nil"/>
              <w:right w:val="single" w:sz="8" w:space="0" w:color="auto"/>
            </w:tcBorders>
            <w:tcMar>
              <w:top w:w="0" w:type="dxa"/>
              <w:left w:w="108" w:type="dxa"/>
              <w:bottom w:w="0" w:type="dxa"/>
              <w:right w:w="108" w:type="dxa"/>
            </w:tcMar>
            <w:hideMark/>
          </w:tcPr>
          <w:p w14:paraId="56F74B0B" w14:textId="77777777" w:rsidR="00703C3E" w:rsidRPr="00A456C6" w:rsidRDefault="00703C3E" w:rsidP="00371AF9">
            <w:pPr>
              <w:rPr>
                <w:rFonts w:cstheme="minorHAnsi"/>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r w:rsidR="00703C3E" w:rsidRPr="00A456C6" w14:paraId="26A0A0EA" w14:textId="77777777" w:rsidTr="00371AF9">
        <w:trPr>
          <w:jc w:val="center"/>
        </w:trPr>
        <w:tc>
          <w:tcPr>
            <w:tcW w:w="3960" w:type="dxa"/>
            <w:tcBorders>
              <w:top w:val="nil"/>
              <w:left w:val="single" w:sz="8" w:space="0" w:color="auto"/>
              <w:bottom w:val="nil"/>
              <w:right w:val="nil"/>
            </w:tcBorders>
            <w:tcMar>
              <w:top w:w="0" w:type="dxa"/>
              <w:left w:w="108" w:type="dxa"/>
              <w:bottom w:w="0" w:type="dxa"/>
              <w:right w:w="108" w:type="dxa"/>
            </w:tcMar>
            <w:hideMark/>
          </w:tcPr>
          <w:p w14:paraId="658EEC84" w14:textId="77777777" w:rsidR="00703C3E" w:rsidRPr="00A456C6" w:rsidRDefault="00703C3E" w:rsidP="00371AF9">
            <w:pPr>
              <w:rPr>
                <w:rFonts w:cstheme="minorHAnsi"/>
              </w:rPr>
            </w:pPr>
            <w:r w:rsidRPr="00A456C6">
              <w:rPr>
                <w:rFonts w:cstheme="minorHAnsi"/>
              </w:rPr>
              <w:t xml:space="preserve">Name of Authority / Office: </w:t>
            </w:r>
          </w:p>
        </w:tc>
        <w:tc>
          <w:tcPr>
            <w:tcW w:w="5090" w:type="dxa"/>
            <w:tcBorders>
              <w:top w:val="nil"/>
              <w:left w:val="nil"/>
              <w:bottom w:val="nil"/>
              <w:right w:val="single" w:sz="8" w:space="0" w:color="auto"/>
            </w:tcBorders>
            <w:tcMar>
              <w:top w:w="0" w:type="dxa"/>
              <w:left w:w="108" w:type="dxa"/>
              <w:bottom w:w="0" w:type="dxa"/>
              <w:right w:w="108" w:type="dxa"/>
            </w:tcMar>
            <w:hideMark/>
          </w:tcPr>
          <w:p w14:paraId="37147386" w14:textId="77777777" w:rsidR="00703C3E" w:rsidRPr="00A456C6" w:rsidRDefault="00703C3E" w:rsidP="00371AF9">
            <w:pPr>
              <w:rPr>
                <w:rFonts w:cstheme="minorHAnsi"/>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r w:rsidR="00703C3E" w:rsidRPr="00A456C6" w14:paraId="72C58796" w14:textId="77777777" w:rsidTr="00371AF9">
        <w:trPr>
          <w:jc w:val="center"/>
        </w:trPr>
        <w:tc>
          <w:tcPr>
            <w:tcW w:w="3960" w:type="dxa"/>
            <w:tcBorders>
              <w:top w:val="nil"/>
              <w:left w:val="single" w:sz="8" w:space="0" w:color="auto"/>
              <w:bottom w:val="nil"/>
              <w:right w:val="nil"/>
            </w:tcBorders>
            <w:tcMar>
              <w:top w:w="0" w:type="dxa"/>
              <w:left w:w="108" w:type="dxa"/>
              <w:bottom w:w="0" w:type="dxa"/>
              <w:right w:w="108" w:type="dxa"/>
            </w:tcMar>
            <w:hideMark/>
          </w:tcPr>
          <w:p w14:paraId="7B4A048D" w14:textId="77777777" w:rsidR="00703C3E" w:rsidRPr="00A456C6" w:rsidRDefault="00703C3E" w:rsidP="00371AF9">
            <w:pPr>
              <w:rPr>
                <w:rFonts w:cstheme="minorHAnsi"/>
              </w:rPr>
            </w:pPr>
            <w:r w:rsidRPr="00A456C6">
              <w:rPr>
                <w:rFonts w:cstheme="minorHAnsi"/>
              </w:rPr>
              <w:t xml:space="preserve">Telephone number: </w:t>
            </w:r>
          </w:p>
        </w:tc>
        <w:tc>
          <w:tcPr>
            <w:tcW w:w="5090" w:type="dxa"/>
            <w:tcBorders>
              <w:top w:val="nil"/>
              <w:left w:val="nil"/>
              <w:bottom w:val="nil"/>
              <w:right w:val="single" w:sz="8" w:space="0" w:color="auto"/>
            </w:tcBorders>
            <w:tcMar>
              <w:top w:w="0" w:type="dxa"/>
              <w:left w:w="108" w:type="dxa"/>
              <w:bottom w:w="0" w:type="dxa"/>
              <w:right w:w="108" w:type="dxa"/>
            </w:tcMar>
            <w:hideMark/>
          </w:tcPr>
          <w:p w14:paraId="619D835E" w14:textId="77777777" w:rsidR="00703C3E" w:rsidRPr="00A456C6" w:rsidRDefault="00703C3E" w:rsidP="00371AF9">
            <w:pPr>
              <w:rPr>
                <w:rFonts w:cstheme="minorHAnsi"/>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r w:rsidR="00703C3E" w:rsidRPr="00A456C6" w14:paraId="1E6DC7E8" w14:textId="77777777" w:rsidTr="00371AF9">
        <w:trPr>
          <w:jc w:val="center"/>
        </w:trPr>
        <w:tc>
          <w:tcPr>
            <w:tcW w:w="3960" w:type="dxa"/>
            <w:tcBorders>
              <w:top w:val="nil"/>
              <w:left w:val="single" w:sz="8" w:space="0" w:color="auto"/>
              <w:bottom w:val="single" w:sz="8" w:space="0" w:color="auto"/>
              <w:right w:val="nil"/>
            </w:tcBorders>
            <w:tcMar>
              <w:top w:w="0" w:type="dxa"/>
              <w:left w:w="108" w:type="dxa"/>
              <w:bottom w:w="0" w:type="dxa"/>
              <w:right w:w="108" w:type="dxa"/>
            </w:tcMar>
            <w:hideMark/>
          </w:tcPr>
          <w:p w14:paraId="1EEF688D" w14:textId="77777777" w:rsidR="00703C3E" w:rsidRPr="00A456C6" w:rsidRDefault="00703C3E" w:rsidP="00371AF9">
            <w:pPr>
              <w:rPr>
                <w:rFonts w:cstheme="minorHAnsi"/>
              </w:rPr>
            </w:pPr>
            <w:r w:rsidRPr="00A456C6">
              <w:rPr>
                <w:rFonts w:cstheme="minorHAnsi"/>
              </w:rPr>
              <w:t xml:space="preserve">E-mail address: </w:t>
            </w:r>
          </w:p>
        </w:tc>
        <w:tc>
          <w:tcPr>
            <w:tcW w:w="5090" w:type="dxa"/>
            <w:tcBorders>
              <w:top w:val="nil"/>
              <w:left w:val="nil"/>
              <w:bottom w:val="single" w:sz="8" w:space="0" w:color="auto"/>
              <w:right w:val="single" w:sz="8" w:space="0" w:color="auto"/>
            </w:tcBorders>
            <w:tcMar>
              <w:top w:w="0" w:type="dxa"/>
              <w:left w:w="108" w:type="dxa"/>
              <w:bottom w:w="0" w:type="dxa"/>
              <w:right w:w="108" w:type="dxa"/>
            </w:tcMar>
            <w:hideMark/>
          </w:tcPr>
          <w:p w14:paraId="618AA1CB" w14:textId="77777777" w:rsidR="00703C3E" w:rsidRPr="00A456C6" w:rsidRDefault="00703C3E" w:rsidP="00371AF9">
            <w:pPr>
              <w:rPr>
                <w:rFonts w:cstheme="minorHAnsi"/>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49ADCFB" w14:textId="77777777" w:rsidR="00703C3E" w:rsidRPr="00A456C6" w:rsidRDefault="00703C3E" w:rsidP="00703C3E">
      <w:pPr>
        <w:pStyle w:val="PBParagraph"/>
        <w:numPr>
          <w:ilvl w:val="0"/>
          <w:numId w:val="0"/>
        </w:numPr>
        <w:ind w:left="567"/>
      </w:pPr>
    </w:p>
    <w:p w14:paraId="741C70E2" w14:textId="387E36E9" w:rsidR="00703C3E" w:rsidRPr="00A456C6" w:rsidRDefault="00703C3E" w:rsidP="00703C3E">
      <w:pPr>
        <w:pStyle w:val="PBParagraph"/>
        <w:numPr>
          <w:ilvl w:val="0"/>
          <w:numId w:val="0"/>
        </w:numPr>
        <w:ind w:left="567"/>
      </w:pPr>
      <w:proofErr w:type="gramStart"/>
      <w:r w:rsidRPr="00A456C6">
        <w:t>For the purpose of</w:t>
      </w:r>
      <w:proofErr w:type="gramEnd"/>
      <w:r w:rsidRPr="00A456C6">
        <w:t xml:space="preserve"> the</w:t>
      </w:r>
      <w:r>
        <w:t xml:space="preserve"> </w:t>
      </w:r>
      <w:r w:rsidR="007D26BD">
        <w:t>29</w:t>
      </w:r>
      <w:r>
        <w:t xml:space="preserve"> to </w:t>
      </w:r>
      <w:r w:rsidR="007D26BD">
        <w:t>31</w:t>
      </w:r>
      <w:r w:rsidRPr="00A456C6">
        <w:t xml:space="preserve"> </w:t>
      </w:r>
      <w:r w:rsidR="00F718CD">
        <w:t>January</w:t>
      </w:r>
      <w:r w:rsidR="00F718CD" w:rsidRPr="00A456C6">
        <w:t xml:space="preserve"> </w:t>
      </w:r>
      <w:r w:rsidRPr="00A456C6">
        <w:t>202</w:t>
      </w:r>
      <w:r w:rsidR="007D26BD">
        <w:t>4</w:t>
      </w:r>
      <w:r w:rsidRPr="00A456C6">
        <w:t xml:space="preserve"> meeting of the EG, </w:t>
      </w:r>
      <w:r w:rsidR="008B2CA5">
        <w:t>Members</w:t>
      </w:r>
      <w:r w:rsidRPr="00A456C6">
        <w:t xml:space="preserve"> are invited to report on consideration given to and / or implementation of the following arrangements in their jurisdiction:</w:t>
      </w:r>
    </w:p>
    <w:p w14:paraId="022376EE" w14:textId="08974FCD" w:rsidR="00703C3E" w:rsidRPr="00A456C6" w:rsidRDefault="00703C3E" w:rsidP="00703C3E">
      <w:pPr>
        <w:pStyle w:val="PBParagraph"/>
        <w:numPr>
          <w:ilvl w:val="1"/>
          <w:numId w:val="3"/>
        </w:numPr>
      </w:pPr>
      <w:r w:rsidRPr="00A456C6">
        <w:t>Developments in general regarding the international transfer of maintenance funds</w:t>
      </w:r>
      <w:r w:rsidR="00E42076">
        <w:t xml:space="preserve"> (</w:t>
      </w:r>
      <w:r w:rsidR="00D419AA">
        <w:t xml:space="preserve">see </w:t>
      </w:r>
      <w:r w:rsidR="00D419AA" w:rsidRPr="00D419AA">
        <w:rPr>
          <w:i/>
          <w:iCs/>
        </w:rPr>
        <w:t>Aide-mémoire</w:t>
      </w:r>
      <w:r w:rsidR="00D419AA">
        <w:t xml:space="preserve"> 2023</w:t>
      </w:r>
      <w:r w:rsidR="006F07DB">
        <w:rPr>
          <w:rStyle w:val="FootnoteReference"/>
        </w:rPr>
        <w:footnoteReference w:id="4"/>
      </w:r>
      <w:r w:rsidR="00D419AA">
        <w:t xml:space="preserve"> paras</w:t>
      </w:r>
      <w:r w:rsidR="009C1FD9">
        <w:t> 1 to 7</w:t>
      </w:r>
      <w:r w:rsidR="000458D4">
        <w:t>)</w:t>
      </w:r>
      <w:r>
        <w:t>:</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032B01B" w14:textId="77777777" w:rsidTr="00371AF9">
        <w:tc>
          <w:tcPr>
            <w:tcW w:w="9628" w:type="dxa"/>
          </w:tcPr>
          <w:p w14:paraId="2596406F"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039AB4C2" w14:textId="77777777" w:rsidR="00703C3E" w:rsidRPr="00A456C6" w:rsidRDefault="00703C3E" w:rsidP="00703C3E">
      <w:pPr>
        <w:pStyle w:val="PBParagraph"/>
        <w:numPr>
          <w:ilvl w:val="0"/>
          <w:numId w:val="0"/>
        </w:numPr>
        <w:ind w:left="1134"/>
      </w:pPr>
    </w:p>
    <w:p w14:paraId="61152BC0" w14:textId="5D0D6554" w:rsidR="00703C3E" w:rsidRPr="00A456C6" w:rsidRDefault="00703C3E" w:rsidP="00703C3E">
      <w:pPr>
        <w:pStyle w:val="PBParagraph"/>
        <w:numPr>
          <w:ilvl w:val="1"/>
          <w:numId w:val="3"/>
        </w:numPr>
      </w:pPr>
      <w:r>
        <w:t xml:space="preserve">Elimination of </w:t>
      </w:r>
      <w:r w:rsidRPr="00A456C6">
        <w:t xml:space="preserve">the use of cheques (see C&amp;R </w:t>
      </w:r>
      <w:r>
        <w:t>2022</w:t>
      </w:r>
      <w:r w:rsidR="00782F12">
        <w:rPr>
          <w:rStyle w:val="FootnoteReference"/>
        </w:rPr>
        <w:footnoteReference w:id="5"/>
      </w:r>
      <w:r w:rsidRPr="00A456C6">
        <w:t xml:space="preserve"> No 1</w:t>
      </w:r>
      <w:r w:rsidR="000458D4">
        <w:t xml:space="preserve"> and </w:t>
      </w:r>
      <w:r w:rsidR="000458D4" w:rsidRPr="00D419AA">
        <w:rPr>
          <w:i/>
          <w:iCs/>
        </w:rPr>
        <w:t>Aide-mémoire</w:t>
      </w:r>
      <w:r w:rsidR="000458D4">
        <w:t xml:space="preserve"> 2023 paras </w:t>
      </w:r>
      <w:r w:rsidR="00763991">
        <w:t>8 and 9</w:t>
      </w:r>
      <w:r w:rsidRPr="00A456C6">
        <w:t>)</w:t>
      </w:r>
    </w:p>
    <w:p w14:paraId="043C4436" w14:textId="248ED1A6"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ed w:val="0"/>
            </w:checkBox>
          </w:ffData>
        </w:fldChar>
      </w:r>
      <w:bookmarkStart w:id="4" w:name="Check2"/>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bookmarkEnd w:id="4"/>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7A1323C" w14:textId="77777777" w:rsidTr="00371AF9">
        <w:tc>
          <w:tcPr>
            <w:tcW w:w="9628" w:type="dxa"/>
          </w:tcPr>
          <w:p w14:paraId="17118ED5"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E10EBC2" w14:textId="77777777" w:rsidR="00703C3E" w:rsidRPr="00A456C6" w:rsidRDefault="00703C3E" w:rsidP="00703C3E">
      <w:pPr>
        <w:pStyle w:val="PBParagraph"/>
        <w:numPr>
          <w:ilvl w:val="0"/>
          <w:numId w:val="0"/>
        </w:numPr>
        <w:ind w:left="1134"/>
        <w:rPr>
          <w:rFonts w:eastAsia="SimSun" w:cstheme="minorHAnsi"/>
        </w:rPr>
      </w:pPr>
    </w:p>
    <w:p w14:paraId="0A3141A7"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w:t>
      </w:r>
      <w:r w:rsidRPr="00A456C6">
        <w:rPr>
          <w:rFonts w:eastAsia="SimSun" w:cstheme="minorHAnsi"/>
        </w:rPr>
        <w:t xml:space="preserve"> </w:t>
      </w:r>
      <w:r>
        <w:rPr>
          <w:rFonts w:eastAsia="SimSun" w:cstheme="minorHAnsi"/>
        </w:rPr>
        <w:t>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0172093" w14:textId="77777777" w:rsidTr="00371AF9">
        <w:tc>
          <w:tcPr>
            <w:tcW w:w="9628" w:type="dxa"/>
          </w:tcPr>
          <w:p w14:paraId="1EB064C8"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42499207" w14:textId="77777777" w:rsidR="00703C3E" w:rsidRPr="00A456C6" w:rsidRDefault="00703C3E" w:rsidP="00703C3E">
      <w:pPr>
        <w:pStyle w:val="PBParagraph"/>
        <w:numPr>
          <w:ilvl w:val="0"/>
          <w:numId w:val="0"/>
        </w:numPr>
        <w:ind w:left="1134"/>
        <w:rPr>
          <w:rFonts w:eastAsia="SimSun" w:cstheme="minorHAnsi"/>
        </w:rPr>
      </w:pPr>
    </w:p>
    <w:p w14:paraId="1B73DC4E"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w:t>
      </w:r>
      <w:r w:rsidRPr="00A456C6">
        <w:rPr>
          <w:rFonts w:eastAsia="SimSun" w:cstheme="minorHAnsi"/>
        </w:rPr>
        <w:t xml:space="preserve"> </w:t>
      </w:r>
      <w:r>
        <w:rPr>
          <w:rFonts w:eastAsia="SimSun" w:cstheme="minorHAnsi"/>
        </w:rPr>
        <w:t>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DBBC91F" w14:textId="77777777" w:rsidTr="00371AF9">
        <w:tc>
          <w:tcPr>
            <w:tcW w:w="9628" w:type="dxa"/>
          </w:tcPr>
          <w:p w14:paraId="46D753EF"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381F872C" w14:textId="77777777" w:rsidR="00703C3E" w:rsidRDefault="00703C3E" w:rsidP="00703C3E">
      <w:pPr>
        <w:pStyle w:val="PBParagraph"/>
        <w:numPr>
          <w:ilvl w:val="0"/>
          <w:numId w:val="0"/>
        </w:numPr>
        <w:ind w:left="1134"/>
      </w:pPr>
    </w:p>
    <w:p w14:paraId="2C9185D1" w14:textId="449A972C" w:rsidR="00703C3E" w:rsidRPr="00A456C6" w:rsidRDefault="00703C3E" w:rsidP="00703C3E">
      <w:pPr>
        <w:pStyle w:val="PBParagraph"/>
        <w:numPr>
          <w:ilvl w:val="1"/>
          <w:numId w:val="3"/>
        </w:numPr>
      </w:pPr>
      <w:r w:rsidRPr="00A456C6">
        <w:t xml:space="preserve">Solutions </w:t>
      </w:r>
      <w:proofErr w:type="gramStart"/>
      <w:r w:rsidRPr="00A456C6">
        <w:t>with regard to</w:t>
      </w:r>
      <w:proofErr w:type="gramEnd"/>
      <w:r w:rsidRPr="00A456C6">
        <w:t xml:space="preserve"> increased transparency and cost reduction of transfer and currency conversion (see C&amp;R </w:t>
      </w:r>
      <w:r>
        <w:t>2022</w:t>
      </w:r>
      <w:r w:rsidRPr="00A456C6">
        <w:t xml:space="preserve"> Nos 2 and 10</w:t>
      </w:r>
      <w:r w:rsidR="00763991">
        <w:t xml:space="preserve"> and </w:t>
      </w:r>
      <w:r w:rsidR="00763991" w:rsidRPr="00D419AA">
        <w:rPr>
          <w:i/>
          <w:iCs/>
        </w:rPr>
        <w:t>Aide-mémoire</w:t>
      </w:r>
      <w:r w:rsidR="00763991">
        <w:t xml:space="preserve"> 2023 paras 10 to 13</w:t>
      </w:r>
      <w:r w:rsidRPr="00A456C6">
        <w:t>)</w:t>
      </w:r>
    </w:p>
    <w:p w14:paraId="65C76CCE"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30381C0E" w14:textId="77777777" w:rsidTr="00371AF9">
        <w:tc>
          <w:tcPr>
            <w:tcW w:w="9628" w:type="dxa"/>
          </w:tcPr>
          <w:p w14:paraId="2EA5F86C"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399103C" w14:textId="77777777" w:rsidR="00703C3E" w:rsidRPr="00A456C6" w:rsidRDefault="00703C3E" w:rsidP="00703C3E">
      <w:pPr>
        <w:pStyle w:val="PBParagraph"/>
        <w:numPr>
          <w:ilvl w:val="0"/>
          <w:numId w:val="0"/>
        </w:numPr>
        <w:ind w:left="1134"/>
        <w:rPr>
          <w:rFonts w:eastAsia="SimSun" w:cstheme="minorHAnsi"/>
        </w:rPr>
      </w:pPr>
    </w:p>
    <w:p w14:paraId="5210D51E"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B43563A" w14:textId="77777777" w:rsidTr="00371AF9">
        <w:tc>
          <w:tcPr>
            <w:tcW w:w="9628" w:type="dxa"/>
          </w:tcPr>
          <w:p w14:paraId="6ACCBB89" w14:textId="77777777" w:rsidR="00703C3E" w:rsidRDefault="00703C3E" w:rsidP="00371AF9">
            <w:pPr>
              <w:pStyle w:val="PBParagraph"/>
              <w:numPr>
                <w:ilvl w:val="0"/>
                <w:numId w:val="0"/>
              </w:numPr>
            </w:pPr>
            <w:r>
              <w:rPr>
                <w:rFonts w:cstheme="minorHAnsi"/>
                <w:color w:val="0069B4"/>
              </w:rPr>
              <w:lastRenderedPageBreak/>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BBAE29E" w14:textId="77777777" w:rsidR="00362DFD" w:rsidRPr="00A456C6" w:rsidRDefault="00362DFD" w:rsidP="00703C3E">
      <w:pPr>
        <w:pStyle w:val="PBParagraph"/>
        <w:numPr>
          <w:ilvl w:val="0"/>
          <w:numId w:val="0"/>
        </w:numPr>
        <w:ind w:left="1134"/>
      </w:pPr>
    </w:p>
    <w:p w14:paraId="1F3CC8E7"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20F55AE2" w14:textId="77777777" w:rsidTr="00371AF9">
        <w:tc>
          <w:tcPr>
            <w:tcW w:w="8165" w:type="dxa"/>
          </w:tcPr>
          <w:p w14:paraId="79F401C8"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FAC4213" w14:textId="77777777" w:rsidR="00703C3E" w:rsidRPr="00A456C6" w:rsidRDefault="00703C3E" w:rsidP="00703C3E">
      <w:pPr>
        <w:pStyle w:val="PBParagraph"/>
        <w:numPr>
          <w:ilvl w:val="0"/>
          <w:numId w:val="0"/>
        </w:numPr>
        <w:ind w:left="1134"/>
      </w:pPr>
    </w:p>
    <w:p w14:paraId="0E6FD907" w14:textId="0C042415" w:rsidR="00703C3E" w:rsidRPr="00A456C6" w:rsidRDefault="00703C3E" w:rsidP="00703C3E">
      <w:pPr>
        <w:pStyle w:val="PBParagraph"/>
        <w:numPr>
          <w:ilvl w:val="1"/>
          <w:numId w:val="3"/>
        </w:numPr>
      </w:pPr>
      <w:r w:rsidRPr="00A456C6">
        <w:t xml:space="preserve">Solutions where creditors would not bear the costs related to the transfer of funds (see C&amp;R </w:t>
      </w:r>
      <w:r>
        <w:t>2022</w:t>
      </w:r>
      <w:r w:rsidRPr="00A456C6">
        <w:t xml:space="preserve"> No</w:t>
      </w:r>
      <w:r>
        <w:t>s</w:t>
      </w:r>
      <w:r w:rsidRPr="00A456C6">
        <w:t xml:space="preserve"> 2</w:t>
      </w:r>
      <w:r>
        <w:t xml:space="preserve"> and 11</w:t>
      </w:r>
      <w:r w:rsidR="00763991">
        <w:t xml:space="preserve"> and </w:t>
      </w:r>
      <w:r w:rsidR="00763991" w:rsidRPr="00D419AA">
        <w:rPr>
          <w:i/>
          <w:iCs/>
        </w:rPr>
        <w:t>Aide-mémoire</w:t>
      </w:r>
      <w:r w:rsidR="00763991">
        <w:t xml:space="preserve"> 2023 paras </w:t>
      </w:r>
      <w:r w:rsidR="00C748C8">
        <w:t>14 and 15</w:t>
      </w:r>
      <w:r w:rsidRPr="00A456C6">
        <w:t>)</w:t>
      </w:r>
    </w:p>
    <w:p w14:paraId="73E59A69"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FA40714" w14:textId="77777777" w:rsidTr="00371AF9">
        <w:tc>
          <w:tcPr>
            <w:tcW w:w="9628" w:type="dxa"/>
          </w:tcPr>
          <w:p w14:paraId="4A61A92D"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2B05B09" w14:textId="77777777" w:rsidR="00703C3E" w:rsidRPr="00A456C6" w:rsidRDefault="00703C3E" w:rsidP="00703C3E">
      <w:pPr>
        <w:pStyle w:val="PBParagraph"/>
        <w:numPr>
          <w:ilvl w:val="0"/>
          <w:numId w:val="0"/>
        </w:numPr>
        <w:ind w:left="1134"/>
        <w:rPr>
          <w:rFonts w:eastAsia="SimSun" w:cstheme="minorHAnsi"/>
        </w:rPr>
      </w:pPr>
    </w:p>
    <w:p w14:paraId="72A16120"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9063F8B" w14:textId="77777777" w:rsidTr="00371AF9">
        <w:tc>
          <w:tcPr>
            <w:tcW w:w="9628" w:type="dxa"/>
          </w:tcPr>
          <w:p w14:paraId="34180861"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FC063DB" w14:textId="77777777" w:rsidR="00703C3E" w:rsidRPr="00A456C6" w:rsidRDefault="00703C3E" w:rsidP="00703C3E">
      <w:pPr>
        <w:pStyle w:val="PBParagraph"/>
        <w:numPr>
          <w:ilvl w:val="0"/>
          <w:numId w:val="0"/>
        </w:numPr>
        <w:ind w:left="1134"/>
      </w:pPr>
    </w:p>
    <w:p w14:paraId="32C3906A"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666B1733" w14:textId="77777777" w:rsidTr="00371AF9">
        <w:tc>
          <w:tcPr>
            <w:tcW w:w="9628" w:type="dxa"/>
          </w:tcPr>
          <w:p w14:paraId="138813C5"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3565E6EE" w14:textId="77777777" w:rsidR="00703C3E" w:rsidRPr="00A456C6" w:rsidRDefault="00703C3E" w:rsidP="00703C3E">
      <w:pPr>
        <w:pStyle w:val="PBParagraph"/>
        <w:numPr>
          <w:ilvl w:val="0"/>
          <w:numId w:val="0"/>
        </w:numPr>
        <w:ind w:left="1134"/>
      </w:pPr>
    </w:p>
    <w:p w14:paraId="2159056A" w14:textId="15E8EFBB" w:rsidR="00703C3E" w:rsidRPr="00A456C6" w:rsidRDefault="00703C3E" w:rsidP="00703C3E">
      <w:pPr>
        <w:pStyle w:val="PBParagraph"/>
        <w:numPr>
          <w:ilvl w:val="1"/>
          <w:numId w:val="3"/>
        </w:numPr>
      </w:pPr>
      <w:r w:rsidRPr="00A456C6">
        <w:t>Requested Central Authority arrangements with their bank to cover transfer fees or other arrangements to that effect (</w:t>
      </w:r>
      <w:r>
        <w:t xml:space="preserve">see </w:t>
      </w:r>
      <w:r w:rsidRPr="00A456C6">
        <w:t xml:space="preserve">C&amp;R </w:t>
      </w:r>
      <w:r>
        <w:t>2022</w:t>
      </w:r>
      <w:r w:rsidRPr="00A456C6">
        <w:t xml:space="preserve"> No 3</w:t>
      </w:r>
      <w:r w:rsidR="00C748C8">
        <w:t xml:space="preserve"> and </w:t>
      </w:r>
      <w:r w:rsidR="00C748C8" w:rsidRPr="00D419AA">
        <w:rPr>
          <w:i/>
          <w:iCs/>
        </w:rPr>
        <w:t>Aide-mémoire</w:t>
      </w:r>
      <w:r w:rsidR="00C748C8">
        <w:t xml:space="preserve"> 2023 para</w:t>
      </w:r>
      <w:r w:rsidR="00B34255">
        <w:t>s 16 and 17</w:t>
      </w:r>
      <w:r w:rsidRPr="00A456C6">
        <w:t>)</w:t>
      </w:r>
    </w:p>
    <w:p w14:paraId="6F317BE3"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D67DC4E" w14:textId="77777777" w:rsidTr="00371AF9">
        <w:tc>
          <w:tcPr>
            <w:tcW w:w="9628" w:type="dxa"/>
          </w:tcPr>
          <w:p w14:paraId="586A9F23"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647B66F6" w14:textId="77777777" w:rsidR="00703C3E" w:rsidRPr="00A456C6" w:rsidRDefault="00703C3E" w:rsidP="00703C3E">
      <w:pPr>
        <w:pStyle w:val="PBParagraph"/>
        <w:numPr>
          <w:ilvl w:val="0"/>
          <w:numId w:val="0"/>
        </w:numPr>
        <w:ind w:left="1134"/>
        <w:rPr>
          <w:rFonts w:eastAsia="SimSun" w:cstheme="minorHAnsi"/>
        </w:rPr>
      </w:pPr>
    </w:p>
    <w:p w14:paraId="6D29E845"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267D1978" w14:textId="77777777" w:rsidTr="00371AF9">
        <w:tc>
          <w:tcPr>
            <w:tcW w:w="9628" w:type="dxa"/>
          </w:tcPr>
          <w:p w14:paraId="7BC09766"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2846DC59" w14:textId="77777777" w:rsidR="00703C3E" w:rsidRPr="00A456C6" w:rsidRDefault="00703C3E" w:rsidP="00703C3E">
      <w:pPr>
        <w:pStyle w:val="PBParagraph"/>
        <w:numPr>
          <w:ilvl w:val="0"/>
          <w:numId w:val="0"/>
        </w:numPr>
        <w:ind w:left="1134"/>
      </w:pPr>
    </w:p>
    <w:p w14:paraId="41800E4F"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828A1A7" w14:textId="77777777" w:rsidTr="00371AF9">
        <w:tc>
          <w:tcPr>
            <w:tcW w:w="9628" w:type="dxa"/>
          </w:tcPr>
          <w:p w14:paraId="68B1CD94"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9CE32F3" w14:textId="77777777" w:rsidR="00703C3E" w:rsidRDefault="00703C3E" w:rsidP="00703C3E">
      <w:pPr>
        <w:pStyle w:val="PBParagraph"/>
        <w:numPr>
          <w:ilvl w:val="0"/>
          <w:numId w:val="0"/>
        </w:numPr>
        <w:ind w:left="1134"/>
      </w:pPr>
    </w:p>
    <w:p w14:paraId="16855F5C" w14:textId="244191F5" w:rsidR="00703C3E" w:rsidRPr="00A456C6" w:rsidRDefault="00703C3E" w:rsidP="00703C3E">
      <w:pPr>
        <w:pStyle w:val="PBParagraph"/>
        <w:numPr>
          <w:ilvl w:val="1"/>
          <w:numId w:val="3"/>
        </w:numPr>
      </w:pPr>
      <w:r w:rsidRPr="00A456C6">
        <w:t xml:space="preserve">Requesting Central Authority providing confirmation to the requested Central Authority that the amounts received are the same as the amounts sent and, where applicable, information on the reasons for any difference (see C&amp;R </w:t>
      </w:r>
      <w:r>
        <w:t>2022</w:t>
      </w:r>
      <w:r w:rsidRPr="00A456C6">
        <w:t xml:space="preserve"> No 3</w:t>
      </w:r>
      <w:r w:rsidR="002502CA">
        <w:t xml:space="preserve"> and </w:t>
      </w:r>
      <w:r w:rsidR="002502CA" w:rsidRPr="00D419AA">
        <w:rPr>
          <w:i/>
          <w:iCs/>
        </w:rPr>
        <w:t>Aide-mémoire</w:t>
      </w:r>
      <w:r w:rsidR="002502CA">
        <w:t xml:space="preserve"> 2023 paras 18 </w:t>
      </w:r>
      <w:r w:rsidR="00722F12">
        <w:t>to</w:t>
      </w:r>
      <w:r w:rsidR="002502CA">
        <w:t xml:space="preserve"> 21</w:t>
      </w:r>
      <w:r w:rsidRPr="00A456C6">
        <w:t>)</w:t>
      </w:r>
    </w:p>
    <w:p w14:paraId="15A8000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25D01A3E" w14:textId="77777777" w:rsidTr="00371AF9">
        <w:tc>
          <w:tcPr>
            <w:tcW w:w="9628" w:type="dxa"/>
          </w:tcPr>
          <w:p w14:paraId="6916ABF7"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3B8B8B80" w14:textId="77777777" w:rsidR="00703C3E" w:rsidRPr="00A456C6" w:rsidRDefault="00703C3E" w:rsidP="00703C3E">
      <w:pPr>
        <w:pStyle w:val="PBParagraph"/>
        <w:numPr>
          <w:ilvl w:val="0"/>
          <w:numId w:val="0"/>
        </w:numPr>
        <w:ind w:left="1134"/>
        <w:rPr>
          <w:rFonts w:eastAsia="SimSun" w:cstheme="minorHAnsi"/>
        </w:rPr>
      </w:pPr>
    </w:p>
    <w:p w14:paraId="73737235"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lease explain:</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9CD6603" w14:textId="77777777" w:rsidTr="00371AF9">
        <w:tc>
          <w:tcPr>
            <w:tcW w:w="9628" w:type="dxa"/>
          </w:tcPr>
          <w:p w14:paraId="2EF14AC0"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57CF7F1E" w14:textId="77777777" w:rsidR="00703C3E" w:rsidRPr="00A456C6" w:rsidRDefault="00703C3E" w:rsidP="00703C3E">
      <w:pPr>
        <w:pStyle w:val="PBParagraph"/>
        <w:numPr>
          <w:ilvl w:val="0"/>
          <w:numId w:val="0"/>
        </w:numPr>
        <w:ind w:left="1134"/>
      </w:pPr>
    </w:p>
    <w:p w14:paraId="4E4C8FD1"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3BF617F7" w14:textId="77777777" w:rsidTr="00371AF9">
        <w:tc>
          <w:tcPr>
            <w:tcW w:w="9628" w:type="dxa"/>
          </w:tcPr>
          <w:p w14:paraId="6A3630AC" w14:textId="77777777" w:rsidR="00703C3E" w:rsidRDefault="00703C3E" w:rsidP="00371AF9">
            <w:pPr>
              <w:pStyle w:val="PBParagraph"/>
              <w:numPr>
                <w:ilvl w:val="0"/>
                <w:numId w:val="0"/>
              </w:numPr>
            </w:pPr>
            <w:r>
              <w:rPr>
                <w:rFonts w:cstheme="minorHAnsi"/>
                <w:color w:val="0069B4"/>
              </w:rPr>
              <w:lastRenderedPageBreak/>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6B0244A1" w14:textId="77777777" w:rsidR="00703C3E" w:rsidRPr="00A456C6" w:rsidRDefault="00703C3E" w:rsidP="00703C3E">
      <w:pPr>
        <w:pStyle w:val="PBParagraph"/>
        <w:numPr>
          <w:ilvl w:val="0"/>
          <w:numId w:val="0"/>
        </w:numPr>
        <w:ind w:left="1134"/>
      </w:pPr>
    </w:p>
    <w:p w14:paraId="510FD5E4" w14:textId="11D42C66" w:rsidR="00703C3E" w:rsidRPr="00A456C6" w:rsidRDefault="00703C3E" w:rsidP="00703C3E">
      <w:pPr>
        <w:pStyle w:val="PBParagraph"/>
        <w:numPr>
          <w:ilvl w:val="1"/>
          <w:numId w:val="3"/>
        </w:numPr>
      </w:pPr>
      <w:r w:rsidRPr="00A456C6">
        <w:t>Establishment of a centralised point (</w:t>
      </w:r>
      <w:r w:rsidRPr="00A456C6">
        <w:rPr>
          <w:i/>
          <w:iCs/>
        </w:rPr>
        <w:t>e.g.</w:t>
      </w:r>
      <w:r w:rsidRPr="00A456C6">
        <w:t>, bank account, central bank) for international transfer dedicated to both incoming and outgoing transfer of funds (see C&amp;R</w:t>
      </w:r>
      <w:r w:rsidR="00C746A8">
        <w:t> </w:t>
      </w:r>
      <w:r>
        <w:t>2022</w:t>
      </w:r>
      <w:r w:rsidRPr="00A456C6">
        <w:t xml:space="preserve"> Nos 4 and 5</w:t>
      </w:r>
      <w:r w:rsidR="002502CA">
        <w:t xml:space="preserve"> and </w:t>
      </w:r>
      <w:r w:rsidR="002502CA" w:rsidRPr="00D419AA">
        <w:rPr>
          <w:i/>
          <w:iCs/>
        </w:rPr>
        <w:t>Aide-mémoire</w:t>
      </w:r>
      <w:r w:rsidR="002502CA">
        <w:t xml:space="preserve"> 2023 paras </w:t>
      </w:r>
      <w:r w:rsidR="00722F12">
        <w:t xml:space="preserve">22 to </w:t>
      </w:r>
      <w:r w:rsidR="001A1536">
        <w:t>24</w:t>
      </w:r>
      <w:r w:rsidRPr="00A456C6">
        <w:t>)</w:t>
      </w:r>
    </w:p>
    <w:p w14:paraId="678D59FA"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6951832" w14:textId="77777777" w:rsidTr="00371AF9">
        <w:tc>
          <w:tcPr>
            <w:tcW w:w="9628" w:type="dxa"/>
          </w:tcPr>
          <w:p w14:paraId="34C1B6F8"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20CDF050" w14:textId="77777777" w:rsidR="00703C3E" w:rsidRPr="00A456C6" w:rsidRDefault="00703C3E" w:rsidP="00703C3E">
      <w:pPr>
        <w:pStyle w:val="PBParagraph"/>
        <w:numPr>
          <w:ilvl w:val="0"/>
          <w:numId w:val="0"/>
        </w:numPr>
        <w:ind w:left="1134"/>
        <w:rPr>
          <w:rFonts w:eastAsia="SimSun" w:cstheme="minorHAnsi"/>
        </w:rPr>
      </w:pPr>
    </w:p>
    <w:p w14:paraId="1788DEBE"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06ECDDA" w14:textId="77777777" w:rsidTr="00371AF9">
        <w:tc>
          <w:tcPr>
            <w:tcW w:w="9628" w:type="dxa"/>
          </w:tcPr>
          <w:p w14:paraId="78D5E2E8"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5DBE980" w14:textId="77777777" w:rsidR="00703C3E" w:rsidRPr="00A456C6" w:rsidRDefault="00703C3E" w:rsidP="00703C3E">
      <w:pPr>
        <w:pStyle w:val="PBParagraph"/>
        <w:numPr>
          <w:ilvl w:val="0"/>
          <w:numId w:val="0"/>
        </w:numPr>
        <w:ind w:left="1134"/>
      </w:pPr>
    </w:p>
    <w:p w14:paraId="1099D461"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619DD017" w14:textId="77777777" w:rsidTr="00371AF9">
        <w:tc>
          <w:tcPr>
            <w:tcW w:w="8165" w:type="dxa"/>
          </w:tcPr>
          <w:p w14:paraId="47AD6238" w14:textId="685FDF0E" w:rsidR="00703C3E" w:rsidRPr="00D311ED" w:rsidRDefault="00703C3E" w:rsidP="00371AF9">
            <w:pPr>
              <w:pStyle w:val="PBParagraph"/>
              <w:numPr>
                <w:ilvl w:val="0"/>
                <w:numId w:val="0"/>
              </w:numPr>
              <w:rPr>
                <w:rFonts w:cstheme="minorHAnsi"/>
                <w:color w:val="0069B4"/>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E44E2B6" w14:textId="77777777" w:rsidR="00703C3E" w:rsidRDefault="00703C3E" w:rsidP="00703C3E">
      <w:pPr>
        <w:pStyle w:val="PBParagraph"/>
        <w:numPr>
          <w:ilvl w:val="0"/>
          <w:numId w:val="0"/>
        </w:numPr>
        <w:ind w:left="1134"/>
      </w:pPr>
    </w:p>
    <w:p w14:paraId="33BA5096" w14:textId="61A6EC39" w:rsidR="00703C3E" w:rsidRPr="00A456C6" w:rsidRDefault="00703C3E" w:rsidP="00703C3E">
      <w:pPr>
        <w:pStyle w:val="PBParagraph"/>
        <w:numPr>
          <w:ilvl w:val="1"/>
          <w:numId w:val="3"/>
        </w:numPr>
      </w:pPr>
      <w:r>
        <w:t xml:space="preserve">Use of the possibilities afforded by the </w:t>
      </w:r>
      <w:r>
        <w:rPr>
          <w:i/>
          <w:iCs/>
        </w:rPr>
        <w:t>Universal Postal Union Postal Payment Services Agreement</w:t>
      </w:r>
      <w:r>
        <w:t xml:space="preserve"> of 6 October 2016 (see </w:t>
      </w:r>
      <w:r w:rsidRPr="00A456C6">
        <w:t xml:space="preserve">C&amp;R </w:t>
      </w:r>
      <w:r>
        <w:t>2022</w:t>
      </w:r>
      <w:r w:rsidRPr="00A456C6">
        <w:t xml:space="preserve"> No 4</w:t>
      </w:r>
      <w:r w:rsidR="001A1536">
        <w:t xml:space="preserve"> and </w:t>
      </w:r>
      <w:r w:rsidR="001A1536" w:rsidRPr="00D419AA">
        <w:rPr>
          <w:i/>
          <w:iCs/>
        </w:rPr>
        <w:t>Aide-mémoire</w:t>
      </w:r>
      <w:r w:rsidR="001A1536">
        <w:t xml:space="preserve"> 2023 para. 25</w:t>
      </w:r>
      <w:r>
        <w:t xml:space="preserve">) </w:t>
      </w:r>
    </w:p>
    <w:p w14:paraId="0DB256B3"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6953CC82" w14:textId="77777777" w:rsidTr="00371AF9">
        <w:tc>
          <w:tcPr>
            <w:tcW w:w="9628" w:type="dxa"/>
          </w:tcPr>
          <w:p w14:paraId="0DB4BA17"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4ED9945B" w14:textId="77777777" w:rsidR="00703C3E" w:rsidRPr="00A456C6" w:rsidRDefault="00703C3E" w:rsidP="00703C3E">
      <w:pPr>
        <w:pStyle w:val="PBParagraph"/>
        <w:numPr>
          <w:ilvl w:val="0"/>
          <w:numId w:val="0"/>
        </w:numPr>
        <w:ind w:left="1134"/>
        <w:rPr>
          <w:rFonts w:eastAsia="SimSun" w:cstheme="minorHAnsi"/>
        </w:rPr>
      </w:pPr>
    </w:p>
    <w:p w14:paraId="0C1D4DF0"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F2C486F" w14:textId="77777777" w:rsidTr="00371AF9">
        <w:tc>
          <w:tcPr>
            <w:tcW w:w="9628" w:type="dxa"/>
          </w:tcPr>
          <w:p w14:paraId="5B43B2B9"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0E3B35F" w14:textId="77777777" w:rsidR="00703C3E" w:rsidRPr="00A456C6" w:rsidRDefault="00703C3E" w:rsidP="00703C3E">
      <w:pPr>
        <w:pStyle w:val="PBParagraph"/>
        <w:numPr>
          <w:ilvl w:val="0"/>
          <w:numId w:val="0"/>
        </w:numPr>
        <w:ind w:left="1134"/>
      </w:pPr>
    </w:p>
    <w:p w14:paraId="6A6536A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704B974" w14:textId="77777777" w:rsidTr="00371AF9">
        <w:tc>
          <w:tcPr>
            <w:tcW w:w="9628" w:type="dxa"/>
          </w:tcPr>
          <w:p w14:paraId="47EF6BBB"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B4B6CC9" w14:textId="77777777" w:rsidR="00703C3E" w:rsidRPr="00A456C6" w:rsidRDefault="00703C3E" w:rsidP="00703C3E">
      <w:pPr>
        <w:pStyle w:val="PBParagraph"/>
        <w:numPr>
          <w:ilvl w:val="0"/>
          <w:numId w:val="0"/>
        </w:numPr>
        <w:ind w:left="1134"/>
      </w:pPr>
    </w:p>
    <w:p w14:paraId="37992619" w14:textId="5BC130A8" w:rsidR="00703C3E" w:rsidRPr="00A456C6" w:rsidRDefault="00703C3E" w:rsidP="00703C3E">
      <w:pPr>
        <w:pStyle w:val="PBParagraph"/>
        <w:numPr>
          <w:ilvl w:val="1"/>
          <w:numId w:val="3"/>
        </w:numPr>
      </w:pPr>
      <w:r w:rsidRPr="00A456C6">
        <w:t xml:space="preserve">Provision of payment transfer services to any debtors transferring payments within the scope of the HCCH 2007 Child Support Convention (see C&amp;R </w:t>
      </w:r>
      <w:r>
        <w:t>2022</w:t>
      </w:r>
      <w:r w:rsidRPr="00A456C6">
        <w:t xml:space="preserve"> No 5</w:t>
      </w:r>
      <w:r w:rsidR="001A1536">
        <w:t xml:space="preserve"> and </w:t>
      </w:r>
      <w:r w:rsidR="001A1536" w:rsidRPr="00D419AA">
        <w:rPr>
          <w:i/>
          <w:iCs/>
        </w:rPr>
        <w:t>Aide-mémoire</w:t>
      </w:r>
      <w:r w:rsidR="001A1536">
        <w:t xml:space="preserve"> 2023 paras </w:t>
      </w:r>
      <w:r w:rsidR="00445CD5">
        <w:t>26 to 28</w:t>
      </w:r>
      <w:r w:rsidRPr="00A456C6">
        <w:t>)</w:t>
      </w:r>
    </w:p>
    <w:p w14:paraId="09576713"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5116BF3" w14:textId="77777777" w:rsidTr="00371AF9">
        <w:tc>
          <w:tcPr>
            <w:tcW w:w="9628" w:type="dxa"/>
          </w:tcPr>
          <w:p w14:paraId="7919FD25"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38673EB1" w14:textId="77777777" w:rsidR="00703C3E" w:rsidRPr="00A456C6" w:rsidRDefault="00703C3E" w:rsidP="00703C3E">
      <w:pPr>
        <w:pStyle w:val="PBParagraph"/>
        <w:numPr>
          <w:ilvl w:val="0"/>
          <w:numId w:val="0"/>
        </w:numPr>
        <w:ind w:left="1134"/>
        <w:rPr>
          <w:rFonts w:eastAsia="SimSun" w:cstheme="minorHAnsi"/>
        </w:rPr>
      </w:pPr>
    </w:p>
    <w:p w14:paraId="6BDCD80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9540FD9" w14:textId="77777777" w:rsidTr="00371AF9">
        <w:tc>
          <w:tcPr>
            <w:tcW w:w="9628" w:type="dxa"/>
          </w:tcPr>
          <w:p w14:paraId="12595D11"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8F0B3EC" w14:textId="77777777" w:rsidR="00703C3E" w:rsidRPr="00A456C6" w:rsidRDefault="00703C3E" w:rsidP="00703C3E">
      <w:pPr>
        <w:pStyle w:val="PBParagraph"/>
        <w:numPr>
          <w:ilvl w:val="0"/>
          <w:numId w:val="0"/>
        </w:numPr>
        <w:ind w:left="1134"/>
      </w:pPr>
    </w:p>
    <w:p w14:paraId="45335880"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A1E3356" w14:textId="77777777" w:rsidTr="00371AF9">
        <w:tc>
          <w:tcPr>
            <w:tcW w:w="9628" w:type="dxa"/>
          </w:tcPr>
          <w:p w14:paraId="5DD6F267"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3A41C86" w14:textId="77777777" w:rsidR="00703C3E" w:rsidRDefault="00703C3E" w:rsidP="00703C3E">
      <w:pPr>
        <w:pStyle w:val="PBParagraph"/>
        <w:numPr>
          <w:ilvl w:val="0"/>
          <w:numId w:val="0"/>
        </w:numPr>
        <w:ind w:left="1134"/>
      </w:pPr>
    </w:p>
    <w:p w14:paraId="19E6EF96" w14:textId="1D7487BB" w:rsidR="00703C3E" w:rsidRPr="00A456C6" w:rsidRDefault="00703C3E" w:rsidP="00703C3E">
      <w:pPr>
        <w:pStyle w:val="PBParagraph"/>
        <w:numPr>
          <w:ilvl w:val="1"/>
          <w:numId w:val="3"/>
        </w:numPr>
      </w:pPr>
      <w:r w:rsidRPr="00A456C6">
        <w:lastRenderedPageBreak/>
        <w:t xml:space="preserve">Implementation of payment transfer monitoring systems (see C&amp;R </w:t>
      </w:r>
      <w:r>
        <w:t>2022</w:t>
      </w:r>
      <w:r w:rsidRPr="00A456C6">
        <w:t xml:space="preserve"> No 6</w:t>
      </w:r>
      <w:r w:rsidR="00445CD5">
        <w:t xml:space="preserve"> and </w:t>
      </w:r>
      <w:r w:rsidR="00445CD5" w:rsidRPr="00D419AA">
        <w:rPr>
          <w:i/>
          <w:iCs/>
        </w:rPr>
        <w:t>Aide-mémoire</w:t>
      </w:r>
      <w:r w:rsidR="00445CD5">
        <w:t xml:space="preserve"> 2023 paras 29 to 34</w:t>
      </w:r>
      <w:r w:rsidRPr="00A456C6">
        <w:t>)</w:t>
      </w:r>
    </w:p>
    <w:p w14:paraId="4B821C17"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A382404" w14:textId="77777777" w:rsidTr="00371AF9">
        <w:tc>
          <w:tcPr>
            <w:tcW w:w="9628" w:type="dxa"/>
          </w:tcPr>
          <w:p w14:paraId="597C8CF3"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6CA69D8" w14:textId="77777777" w:rsidR="00703C3E" w:rsidRPr="00A456C6" w:rsidRDefault="00703C3E" w:rsidP="00703C3E">
      <w:pPr>
        <w:pStyle w:val="PBParagraph"/>
        <w:numPr>
          <w:ilvl w:val="0"/>
          <w:numId w:val="0"/>
        </w:numPr>
        <w:ind w:left="1134"/>
        <w:rPr>
          <w:rFonts w:eastAsia="SimSun" w:cstheme="minorHAnsi"/>
        </w:rPr>
      </w:pPr>
    </w:p>
    <w:p w14:paraId="4E4B6CBE"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5881383F" w14:textId="77777777" w:rsidTr="00371AF9">
        <w:tc>
          <w:tcPr>
            <w:tcW w:w="9628" w:type="dxa"/>
          </w:tcPr>
          <w:p w14:paraId="3E9796CE"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7057B9CD" w14:textId="77777777" w:rsidR="00703C3E" w:rsidRPr="00A456C6" w:rsidRDefault="00703C3E" w:rsidP="00703C3E">
      <w:pPr>
        <w:pStyle w:val="PBParagraph"/>
        <w:numPr>
          <w:ilvl w:val="0"/>
          <w:numId w:val="0"/>
        </w:numPr>
        <w:ind w:left="1134"/>
      </w:pPr>
    </w:p>
    <w:p w14:paraId="707FE368"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E28F780" w14:textId="77777777" w:rsidTr="00371AF9">
        <w:tc>
          <w:tcPr>
            <w:tcW w:w="9628" w:type="dxa"/>
          </w:tcPr>
          <w:p w14:paraId="75440962"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4ABCFEE" w14:textId="77777777" w:rsidR="00703C3E" w:rsidRPr="00A456C6" w:rsidRDefault="00703C3E" w:rsidP="00703C3E">
      <w:pPr>
        <w:pStyle w:val="PBParagraph"/>
        <w:numPr>
          <w:ilvl w:val="0"/>
          <w:numId w:val="0"/>
        </w:numPr>
        <w:ind w:left="1134"/>
      </w:pPr>
    </w:p>
    <w:p w14:paraId="1E549C8E" w14:textId="66C4D880" w:rsidR="00703C3E" w:rsidRPr="00A456C6" w:rsidRDefault="00703C3E" w:rsidP="00703C3E">
      <w:pPr>
        <w:pStyle w:val="PBParagraph"/>
        <w:numPr>
          <w:ilvl w:val="1"/>
          <w:numId w:val="3"/>
        </w:numPr>
      </w:pPr>
      <w:r w:rsidRPr="00A456C6">
        <w:t>Implementation of unique case references, known to both the requesting and requested State</w:t>
      </w:r>
      <w:r w:rsidR="00EE4166">
        <w:t>s</w:t>
      </w:r>
      <w:r w:rsidRPr="00A456C6">
        <w:t xml:space="preserve">, attached to each transfer of funds (see C&amp;R </w:t>
      </w:r>
      <w:r>
        <w:t>2022</w:t>
      </w:r>
      <w:r w:rsidRPr="00A456C6">
        <w:t xml:space="preserve"> No 7</w:t>
      </w:r>
      <w:r w:rsidR="00445CD5">
        <w:t xml:space="preserve"> </w:t>
      </w:r>
      <w:r w:rsidR="00570547">
        <w:t xml:space="preserve">and </w:t>
      </w:r>
      <w:r w:rsidR="00570547" w:rsidRPr="00D419AA">
        <w:rPr>
          <w:i/>
          <w:iCs/>
        </w:rPr>
        <w:t>Aide-mémoire</w:t>
      </w:r>
      <w:r w:rsidR="00570547">
        <w:t xml:space="preserve"> 2023 paras 35 </w:t>
      </w:r>
      <w:r w:rsidR="00553118">
        <w:t>and</w:t>
      </w:r>
      <w:r w:rsidR="00570547">
        <w:t xml:space="preserve"> 36</w:t>
      </w:r>
      <w:r w:rsidRPr="00A456C6">
        <w:t>)</w:t>
      </w:r>
    </w:p>
    <w:p w14:paraId="2F06A4D1"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34141FB8" w14:textId="77777777" w:rsidTr="00371AF9">
        <w:tc>
          <w:tcPr>
            <w:tcW w:w="9628" w:type="dxa"/>
          </w:tcPr>
          <w:p w14:paraId="2CEDA65E"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031198D5" w14:textId="77777777" w:rsidR="00703C3E" w:rsidRPr="00A456C6" w:rsidRDefault="00703C3E" w:rsidP="00703C3E">
      <w:pPr>
        <w:pStyle w:val="PBParagraph"/>
        <w:numPr>
          <w:ilvl w:val="0"/>
          <w:numId w:val="0"/>
        </w:numPr>
        <w:ind w:left="1134"/>
        <w:rPr>
          <w:rFonts w:eastAsia="SimSun" w:cstheme="minorHAnsi"/>
        </w:rPr>
      </w:pPr>
    </w:p>
    <w:p w14:paraId="5520E5B1"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4A17EB2D" w14:textId="77777777" w:rsidTr="00371AF9">
        <w:tc>
          <w:tcPr>
            <w:tcW w:w="9628" w:type="dxa"/>
          </w:tcPr>
          <w:p w14:paraId="6A1887A0"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2A60653" w14:textId="77777777" w:rsidR="00703C3E" w:rsidRPr="00A456C6" w:rsidRDefault="00703C3E" w:rsidP="00703C3E">
      <w:pPr>
        <w:pStyle w:val="PBParagraph"/>
        <w:numPr>
          <w:ilvl w:val="0"/>
          <w:numId w:val="0"/>
        </w:numPr>
        <w:ind w:left="1134"/>
      </w:pPr>
    </w:p>
    <w:p w14:paraId="064D63F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34FD87E" w14:textId="77777777" w:rsidTr="00371AF9">
        <w:tc>
          <w:tcPr>
            <w:tcW w:w="9628" w:type="dxa"/>
          </w:tcPr>
          <w:p w14:paraId="62019F79"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59315D6C" w14:textId="77777777" w:rsidR="00703C3E" w:rsidRPr="00A456C6" w:rsidRDefault="00703C3E" w:rsidP="00703C3E">
      <w:pPr>
        <w:pStyle w:val="PBParagraph"/>
        <w:numPr>
          <w:ilvl w:val="0"/>
          <w:numId w:val="0"/>
        </w:numPr>
        <w:ind w:left="1134"/>
      </w:pPr>
    </w:p>
    <w:p w14:paraId="55D9D79E" w14:textId="694C965C" w:rsidR="00703C3E" w:rsidRPr="00A456C6" w:rsidRDefault="00703C3E" w:rsidP="00703C3E">
      <w:pPr>
        <w:pStyle w:val="PBParagraph"/>
        <w:numPr>
          <w:ilvl w:val="1"/>
          <w:numId w:val="3"/>
        </w:numPr>
      </w:pPr>
      <w:r w:rsidRPr="00A456C6">
        <w:t xml:space="preserve">Implementation of currency conversion of payments done by the relevant authority in the requested State at the time of transfer (see C&amp;R </w:t>
      </w:r>
      <w:r>
        <w:t>2022</w:t>
      </w:r>
      <w:r w:rsidRPr="00A456C6">
        <w:t xml:space="preserve"> No 8</w:t>
      </w:r>
      <w:r w:rsidR="00570547">
        <w:t xml:space="preserve"> and </w:t>
      </w:r>
      <w:r w:rsidR="00570547" w:rsidRPr="00D419AA">
        <w:rPr>
          <w:i/>
          <w:iCs/>
        </w:rPr>
        <w:t>Aide-mémoire</w:t>
      </w:r>
      <w:r w:rsidR="00570547">
        <w:t xml:space="preserve"> 2023 paras 1 to 7</w:t>
      </w:r>
      <w:r w:rsidR="00767B17">
        <w:t xml:space="preserve"> and </w:t>
      </w:r>
      <w:r w:rsidR="00767B17" w:rsidRPr="00D419AA">
        <w:rPr>
          <w:i/>
          <w:iCs/>
        </w:rPr>
        <w:t>Aide-mémoire</w:t>
      </w:r>
      <w:r w:rsidR="00767B17">
        <w:t xml:space="preserve"> 2023 para. 37</w:t>
      </w:r>
      <w:r w:rsidRPr="00A456C6">
        <w:t>)</w:t>
      </w:r>
    </w:p>
    <w:p w14:paraId="2131AB02"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2D455CFA" w14:textId="77777777" w:rsidTr="00371AF9">
        <w:tc>
          <w:tcPr>
            <w:tcW w:w="9628" w:type="dxa"/>
          </w:tcPr>
          <w:p w14:paraId="097A20B4"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590CB684" w14:textId="77777777" w:rsidR="00703C3E" w:rsidRPr="00A456C6" w:rsidRDefault="00703C3E" w:rsidP="00703C3E">
      <w:pPr>
        <w:pStyle w:val="PBParagraph"/>
        <w:numPr>
          <w:ilvl w:val="0"/>
          <w:numId w:val="0"/>
        </w:numPr>
        <w:ind w:left="1134"/>
        <w:rPr>
          <w:rFonts w:eastAsia="SimSun" w:cstheme="minorHAnsi"/>
        </w:rPr>
      </w:pPr>
    </w:p>
    <w:p w14:paraId="57C2BBAC"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63AA4246" w14:textId="77777777" w:rsidTr="00371AF9">
        <w:tc>
          <w:tcPr>
            <w:tcW w:w="9628" w:type="dxa"/>
          </w:tcPr>
          <w:p w14:paraId="64A68787"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15BD576A" w14:textId="77777777" w:rsidR="00703C3E" w:rsidRPr="00A456C6" w:rsidRDefault="00703C3E" w:rsidP="00703C3E">
      <w:pPr>
        <w:pStyle w:val="PBParagraph"/>
        <w:numPr>
          <w:ilvl w:val="0"/>
          <w:numId w:val="0"/>
        </w:numPr>
        <w:ind w:left="1134"/>
      </w:pPr>
    </w:p>
    <w:p w14:paraId="1BCF4B23"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6E3B676F" w14:textId="77777777" w:rsidTr="00371AF9">
        <w:tc>
          <w:tcPr>
            <w:tcW w:w="8165" w:type="dxa"/>
          </w:tcPr>
          <w:p w14:paraId="7A823815" w14:textId="77777777" w:rsidR="00703C3E" w:rsidRDefault="00703C3E" w:rsidP="00371AF9">
            <w:pPr>
              <w:pStyle w:val="PBParagraph"/>
              <w:numPr>
                <w:ilvl w:val="0"/>
                <w:numId w:val="0"/>
              </w:numPr>
              <w:rPr>
                <w:rFonts w:cstheme="minorHAnsi"/>
                <w:color w:val="0069B4"/>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p w14:paraId="70AE6A92" w14:textId="77777777" w:rsidR="00703C3E" w:rsidRDefault="00703C3E" w:rsidP="00371AF9">
            <w:pPr>
              <w:pStyle w:val="PBParagraph"/>
              <w:numPr>
                <w:ilvl w:val="0"/>
                <w:numId w:val="0"/>
              </w:numPr>
            </w:pPr>
          </w:p>
        </w:tc>
      </w:tr>
    </w:tbl>
    <w:p w14:paraId="77FC0C06" w14:textId="77777777" w:rsidR="00703C3E" w:rsidRDefault="00703C3E" w:rsidP="007D26BD">
      <w:pPr>
        <w:pStyle w:val="PBParagraph"/>
        <w:numPr>
          <w:ilvl w:val="0"/>
          <w:numId w:val="0"/>
        </w:numPr>
      </w:pPr>
    </w:p>
    <w:p w14:paraId="1B664861" w14:textId="3A314394" w:rsidR="00703C3E" w:rsidRPr="00A456C6" w:rsidRDefault="00703C3E" w:rsidP="00703C3E">
      <w:pPr>
        <w:pStyle w:val="PBParagraph"/>
        <w:numPr>
          <w:ilvl w:val="1"/>
          <w:numId w:val="3"/>
        </w:numPr>
      </w:pPr>
      <w:r>
        <w:t>Provision of information about international banking to creditors and debtors</w:t>
      </w:r>
      <w:r w:rsidRPr="00A456C6">
        <w:t xml:space="preserve"> (see C&amp;R </w:t>
      </w:r>
      <w:r>
        <w:t>2022</w:t>
      </w:r>
      <w:r w:rsidRPr="00A456C6">
        <w:t xml:space="preserve"> No </w:t>
      </w:r>
      <w:r>
        <w:t>12</w:t>
      </w:r>
      <w:r w:rsidR="00767B17">
        <w:t xml:space="preserve"> and </w:t>
      </w:r>
      <w:r w:rsidR="00767B17" w:rsidRPr="00D419AA">
        <w:rPr>
          <w:i/>
          <w:iCs/>
        </w:rPr>
        <w:t>Aide-mémoire</w:t>
      </w:r>
      <w:r w:rsidR="00767B17">
        <w:t xml:space="preserve"> 2023 para. </w:t>
      </w:r>
      <w:r w:rsidR="00685AE3">
        <w:t>38</w:t>
      </w:r>
      <w:r w:rsidRPr="00A456C6">
        <w:t>)</w:t>
      </w:r>
    </w:p>
    <w:p w14:paraId="3DF37101" w14:textId="77777777" w:rsidR="00703C3E" w:rsidRDefault="00703C3E" w:rsidP="00703C3E">
      <w:pPr>
        <w:pStyle w:val="PBParagraph"/>
        <w:numPr>
          <w:ilvl w:val="0"/>
          <w:numId w:val="0"/>
        </w:numPr>
        <w:ind w:left="1134"/>
      </w:pPr>
      <w:r>
        <w:rPr>
          <w:rFonts w:eastAsia="SimSun" w:cstheme="minorHAnsi"/>
        </w:rPr>
        <w:lastRenderedPageBreak/>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7EE91A1" w14:textId="77777777" w:rsidTr="00371AF9">
        <w:tc>
          <w:tcPr>
            <w:tcW w:w="9628" w:type="dxa"/>
          </w:tcPr>
          <w:p w14:paraId="3F42FCF1"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66558C6D" w14:textId="77777777" w:rsidR="00703C3E" w:rsidRPr="00A456C6" w:rsidRDefault="00703C3E" w:rsidP="00703C3E">
      <w:pPr>
        <w:pStyle w:val="PBParagraph"/>
        <w:numPr>
          <w:ilvl w:val="0"/>
          <w:numId w:val="0"/>
        </w:numPr>
        <w:ind w:left="1134"/>
        <w:rPr>
          <w:rFonts w:eastAsia="SimSun" w:cstheme="minorHAnsi"/>
        </w:rPr>
      </w:pPr>
    </w:p>
    <w:p w14:paraId="7AF9219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ACAA798" w14:textId="77777777" w:rsidTr="00371AF9">
        <w:tc>
          <w:tcPr>
            <w:tcW w:w="9628" w:type="dxa"/>
          </w:tcPr>
          <w:p w14:paraId="428B7314"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4B8C708C" w14:textId="49D0D3FF" w:rsidR="00703C3E" w:rsidRDefault="00703C3E" w:rsidP="00703C3E">
      <w:pPr>
        <w:pStyle w:val="PBParagraph"/>
        <w:numPr>
          <w:ilvl w:val="0"/>
          <w:numId w:val="0"/>
        </w:numPr>
        <w:ind w:left="1134"/>
      </w:pPr>
    </w:p>
    <w:p w14:paraId="65C68E4A"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546AC50D" w14:textId="77777777" w:rsidTr="00371AF9">
        <w:tc>
          <w:tcPr>
            <w:tcW w:w="8165" w:type="dxa"/>
          </w:tcPr>
          <w:p w14:paraId="726CD66B" w14:textId="1C12B576" w:rsidR="00703C3E" w:rsidRDefault="00703C3E" w:rsidP="00515586">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616A65D0" w14:textId="77777777" w:rsidR="00515586" w:rsidRDefault="00515586" w:rsidP="00515586">
      <w:pPr>
        <w:pStyle w:val="PBParagraph"/>
        <w:numPr>
          <w:ilvl w:val="0"/>
          <w:numId w:val="0"/>
        </w:numPr>
        <w:ind w:left="1134"/>
      </w:pPr>
    </w:p>
    <w:p w14:paraId="1F165911" w14:textId="69F36DB3" w:rsidR="00703C3E" w:rsidRPr="00A456C6" w:rsidRDefault="00703C3E" w:rsidP="00703C3E">
      <w:pPr>
        <w:pStyle w:val="PBParagraph"/>
        <w:numPr>
          <w:ilvl w:val="1"/>
          <w:numId w:val="3"/>
        </w:numPr>
      </w:pPr>
      <w:r>
        <w:t>Implementation of a legal framework enabling the Central Authority</w:t>
      </w:r>
      <w:r w:rsidR="00E173D6">
        <w:t>, acting both as requesting and requested Central Authority,</w:t>
      </w:r>
      <w:r>
        <w:t xml:space="preserve"> to handle the transfer of funds </w:t>
      </w:r>
      <w:r w:rsidR="000D6799">
        <w:t>–</w:t>
      </w:r>
      <w:r>
        <w:t xml:space="preserve"> or at least major parts of the process – in as automated a manner as possible</w:t>
      </w:r>
      <w:r w:rsidDel="002673B7">
        <w:t xml:space="preserve"> </w:t>
      </w:r>
      <w:r w:rsidRPr="00A456C6">
        <w:t xml:space="preserve">(see C&amp;R </w:t>
      </w:r>
      <w:r>
        <w:t>2022</w:t>
      </w:r>
      <w:r w:rsidRPr="00A456C6">
        <w:t xml:space="preserve"> No </w:t>
      </w:r>
      <w:r>
        <w:t>13</w:t>
      </w:r>
      <w:r w:rsidR="00685AE3">
        <w:t xml:space="preserve"> and </w:t>
      </w:r>
      <w:r w:rsidR="00685AE3" w:rsidRPr="00D419AA">
        <w:rPr>
          <w:i/>
          <w:iCs/>
        </w:rPr>
        <w:t>Aide-mémoire</w:t>
      </w:r>
      <w:r w:rsidR="00685AE3">
        <w:t xml:space="preserve"> 2023 paras 3</w:t>
      </w:r>
      <w:r w:rsidR="0079664F">
        <w:t xml:space="preserve">9 </w:t>
      </w:r>
      <w:r w:rsidR="00553118">
        <w:t>and</w:t>
      </w:r>
      <w:r w:rsidR="0079664F">
        <w:t xml:space="preserve"> 40</w:t>
      </w:r>
      <w:r w:rsidRPr="00A456C6">
        <w:t>)</w:t>
      </w:r>
    </w:p>
    <w:p w14:paraId="3763B6BF"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282C340" w14:textId="77777777" w:rsidTr="00371AF9">
        <w:tc>
          <w:tcPr>
            <w:tcW w:w="9628" w:type="dxa"/>
          </w:tcPr>
          <w:p w14:paraId="07668180"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6D89271E" w14:textId="77777777" w:rsidR="00703C3E" w:rsidRPr="00A456C6" w:rsidRDefault="00703C3E" w:rsidP="00703C3E">
      <w:pPr>
        <w:pStyle w:val="PBParagraph"/>
        <w:numPr>
          <w:ilvl w:val="0"/>
          <w:numId w:val="0"/>
        </w:numPr>
        <w:ind w:left="1134"/>
        <w:rPr>
          <w:rFonts w:eastAsia="SimSun" w:cstheme="minorHAnsi"/>
        </w:rPr>
      </w:pPr>
    </w:p>
    <w:p w14:paraId="41AEA4EF"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16E1B01" w14:textId="77777777" w:rsidTr="00371AF9">
        <w:tc>
          <w:tcPr>
            <w:tcW w:w="9628" w:type="dxa"/>
          </w:tcPr>
          <w:p w14:paraId="63FA391E"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480EA671" w14:textId="77777777" w:rsidR="00703C3E" w:rsidRPr="00A456C6" w:rsidRDefault="00703C3E" w:rsidP="00703C3E">
      <w:pPr>
        <w:pStyle w:val="PBParagraph"/>
        <w:numPr>
          <w:ilvl w:val="0"/>
          <w:numId w:val="0"/>
        </w:numPr>
        <w:ind w:left="1134"/>
      </w:pPr>
    </w:p>
    <w:p w14:paraId="751415EA"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06097964" w14:textId="77777777" w:rsidTr="00371AF9">
        <w:tc>
          <w:tcPr>
            <w:tcW w:w="9628" w:type="dxa"/>
          </w:tcPr>
          <w:p w14:paraId="1E999C2F"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34829B4A" w14:textId="77777777" w:rsidR="00703C3E" w:rsidRDefault="00703C3E" w:rsidP="00703C3E">
      <w:pPr>
        <w:ind w:firstLine="1134"/>
        <w:jc w:val="left"/>
      </w:pPr>
    </w:p>
    <w:p w14:paraId="118C34EF" w14:textId="35EC9367" w:rsidR="00703C3E" w:rsidRPr="00A456C6" w:rsidRDefault="00703C3E" w:rsidP="00703C3E">
      <w:pPr>
        <w:pStyle w:val="PBParagraph"/>
        <w:numPr>
          <w:ilvl w:val="1"/>
          <w:numId w:val="3"/>
        </w:numPr>
      </w:pPr>
      <w:r>
        <w:t>Implementation of an arrangement with banks that are transparent in relation to their fees and / or are part of the SWIFT Global Payment Initiative (GPI)</w:t>
      </w:r>
      <w:r w:rsidRPr="00A456C6">
        <w:t xml:space="preserve"> (see C&amp;R </w:t>
      </w:r>
      <w:r>
        <w:t>2022</w:t>
      </w:r>
      <w:r w:rsidRPr="00A456C6">
        <w:t xml:space="preserve"> No</w:t>
      </w:r>
      <w:r w:rsidR="000D6799">
        <w:t> </w:t>
      </w:r>
      <w:r>
        <w:t>14</w:t>
      </w:r>
      <w:r w:rsidR="002A60A1">
        <w:t xml:space="preserve"> and </w:t>
      </w:r>
      <w:r w:rsidR="002A60A1" w:rsidRPr="00D419AA">
        <w:rPr>
          <w:i/>
          <w:iCs/>
        </w:rPr>
        <w:t>Aide-mémoire</w:t>
      </w:r>
      <w:r w:rsidR="002A60A1">
        <w:t xml:space="preserve"> 2023 </w:t>
      </w:r>
      <w:r w:rsidR="00CE3EAB">
        <w:t>para.</w:t>
      </w:r>
      <w:r w:rsidR="00DF2CB1">
        <w:t> </w:t>
      </w:r>
      <w:r w:rsidR="00CE3EAB">
        <w:t>41</w:t>
      </w:r>
      <w:r w:rsidRPr="00A456C6">
        <w:t>)</w:t>
      </w:r>
    </w:p>
    <w:p w14:paraId="4AD78080"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Not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1640E505" w14:textId="77777777" w:rsidTr="00371AF9">
        <w:tc>
          <w:tcPr>
            <w:tcW w:w="9628" w:type="dxa"/>
          </w:tcPr>
          <w:p w14:paraId="486999DF"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529E9E99" w14:textId="77777777" w:rsidR="00703C3E" w:rsidRPr="00A456C6" w:rsidRDefault="00703C3E" w:rsidP="00703C3E">
      <w:pPr>
        <w:pStyle w:val="PBParagraph"/>
        <w:numPr>
          <w:ilvl w:val="0"/>
          <w:numId w:val="0"/>
        </w:numPr>
        <w:ind w:left="1134"/>
        <w:rPr>
          <w:rFonts w:eastAsia="SimSun" w:cstheme="minorHAnsi"/>
        </w:rPr>
      </w:pPr>
    </w:p>
    <w:p w14:paraId="2A372CC0"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Is being considered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56CA39A7" w14:textId="77777777" w:rsidTr="00371AF9">
        <w:tc>
          <w:tcPr>
            <w:tcW w:w="9628" w:type="dxa"/>
          </w:tcPr>
          <w:p w14:paraId="21BC7B13" w14:textId="77777777" w:rsidR="00703C3E" w:rsidRDefault="00703C3E" w:rsidP="00371AF9">
            <w:pPr>
              <w:pStyle w:val="PBParagraph"/>
              <w:numPr>
                <w:ilvl w:val="0"/>
                <w:numId w:val="0"/>
              </w:num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2712ACE3" w14:textId="77777777" w:rsidR="00703C3E" w:rsidRPr="00A456C6" w:rsidRDefault="00703C3E" w:rsidP="00703C3E">
      <w:pPr>
        <w:pStyle w:val="PBParagraph"/>
        <w:numPr>
          <w:ilvl w:val="0"/>
          <w:numId w:val="0"/>
        </w:numPr>
        <w:ind w:left="1134"/>
      </w:pPr>
    </w:p>
    <w:p w14:paraId="127F458D" w14:textId="77777777" w:rsidR="00703C3E" w:rsidRDefault="00703C3E" w:rsidP="00703C3E">
      <w:pPr>
        <w:pStyle w:val="PBParagraph"/>
        <w:numPr>
          <w:ilvl w:val="0"/>
          <w:numId w:val="0"/>
        </w:numPr>
        <w:ind w:left="1134"/>
      </w:pPr>
      <w:r>
        <w:rPr>
          <w:rFonts w:eastAsia="SimSun" w:cstheme="minorHAnsi"/>
        </w:rPr>
        <w:fldChar w:fldCharType="begin">
          <w:ffData>
            <w:name w:val="Check2"/>
            <w:enabled/>
            <w:calcOnExit w:val="0"/>
            <w:checkBox>
              <w:sizeAuto/>
              <w:default w:val="0"/>
            </w:checkBox>
          </w:ffData>
        </w:fldChar>
      </w:r>
      <w:r>
        <w:rPr>
          <w:rFonts w:eastAsia="SimSun" w:cstheme="minorHAnsi"/>
        </w:rPr>
        <w:instrText xml:space="preserve"> FORMCHECKBOX </w:instrText>
      </w:r>
      <w:r w:rsidR="00000000">
        <w:rPr>
          <w:rFonts w:eastAsia="SimSun" w:cstheme="minorHAnsi"/>
        </w:rPr>
      </w:r>
      <w:r w:rsidR="00000000">
        <w:rPr>
          <w:rFonts w:eastAsia="SimSun" w:cstheme="minorHAnsi"/>
        </w:rPr>
        <w:fldChar w:fldCharType="separate"/>
      </w:r>
      <w:r>
        <w:rPr>
          <w:rFonts w:eastAsia="SimSun" w:cstheme="minorHAnsi"/>
        </w:rPr>
        <w:fldChar w:fldCharType="end"/>
      </w:r>
      <w:r w:rsidRPr="00A456C6">
        <w:rPr>
          <w:rFonts w:eastAsia="SimSun" w:cstheme="minorHAnsi"/>
        </w:rPr>
        <w:tab/>
        <w:t>Has already been implemented</w:t>
      </w:r>
      <w:r>
        <w:rPr>
          <w:rFonts w:eastAsia="SimSun" w:cstheme="minorHAnsi"/>
        </w:rPr>
        <w:t>. P</w:t>
      </w:r>
      <w:r w:rsidRPr="00A456C6">
        <w:rPr>
          <w:rFonts w:eastAsia="SimSun" w:cstheme="minorHAnsi"/>
        </w:rPr>
        <w:t xml:space="preserve">lease explain: </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35EE26F5" w14:textId="77777777" w:rsidTr="00371AF9">
        <w:tc>
          <w:tcPr>
            <w:tcW w:w="8165" w:type="dxa"/>
          </w:tcPr>
          <w:p w14:paraId="379BF7D5" w14:textId="77777777" w:rsidR="00703C3E" w:rsidRDefault="00703C3E" w:rsidP="00371AF9">
            <w:pPr>
              <w:pStyle w:val="PBParagraph"/>
              <w:numPr>
                <w:ilvl w:val="0"/>
                <w:numId w:val="0"/>
              </w:numPr>
              <w:rPr>
                <w:rFonts w:cstheme="minorHAnsi"/>
                <w:color w:val="0069B4"/>
              </w:rPr>
            </w:pPr>
            <w:r>
              <w:rPr>
                <w:rFonts w:cstheme="minorHAnsi"/>
                <w:color w:val="0069B4"/>
              </w:rPr>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p w14:paraId="757F7666" w14:textId="77777777" w:rsidR="00703C3E" w:rsidRDefault="00703C3E" w:rsidP="00371AF9">
            <w:pPr>
              <w:pStyle w:val="PBParagraph"/>
              <w:numPr>
                <w:ilvl w:val="0"/>
                <w:numId w:val="0"/>
              </w:numPr>
            </w:pPr>
          </w:p>
        </w:tc>
      </w:tr>
    </w:tbl>
    <w:p w14:paraId="56421B86" w14:textId="77777777" w:rsidR="00362DFD" w:rsidRPr="00A456C6" w:rsidRDefault="00362DFD" w:rsidP="000A33E6">
      <w:pPr>
        <w:pStyle w:val="PBParagraph"/>
        <w:numPr>
          <w:ilvl w:val="0"/>
          <w:numId w:val="0"/>
        </w:numPr>
        <w:spacing w:line="240" w:lineRule="auto"/>
        <w:ind w:left="1134"/>
      </w:pPr>
    </w:p>
    <w:p w14:paraId="0ED3735C" w14:textId="02131ED5" w:rsidR="00703C3E" w:rsidRPr="00A456C6" w:rsidRDefault="00703C3E" w:rsidP="00703C3E">
      <w:pPr>
        <w:pStyle w:val="PBParagraph"/>
        <w:numPr>
          <w:ilvl w:val="1"/>
          <w:numId w:val="3"/>
        </w:numPr>
      </w:pPr>
      <w:r w:rsidRPr="00A456C6">
        <w:t>Any other developments</w:t>
      </w:r>
      <w:r>
        <w:t xml:space="preserve"> </w:t>
      </w:r>
      <w:r w:rsidR="00FA101D">
        <w:t>in your State</w:t>
      </w:r>
      <w:r>
        <w:t xml:space="preserve"> including bilateral solutions put in place between States and ongoing trials between States</w:t>
      </w:r>
      <w:r w:rsidR="007D26BD">
        <w:t xml:space="preserve"> – </w:t>
      </w:r>
      <w:proofErr w:type="gramStart"/>
      <w:r w:rsidR="007D26BD">
        <w:t>in particular in</w:t>
      </w:r>
      <w:proofErr w:type="gramEnd"/>
      <w:r w:rsidR="007D26BD">
        <w:t xml:space="preserve"> relation to the </w:t>
      </w:r>
      <w:r w:rsidR="007D26BD" w:rsidRPr="007D26BD">
        <w:t>Central Authority Payment</w:t>
      </w:r>
      <w:r w:rsidR="007D26BD">
        <w:t xml:space="preserve"> (CAP) service of the United States of America</w:t>
      </w:r>
      <w:r w:rsidR="00D14DC1">
        <w:t xml:space="preserve"> (see </w:t>
      </w:r>
      <w:r w:rsidR="00D14DC1" w:rsidRPr="00D419AA">
        <w:rPr>
          <w:i/>
          <w:iCs/>
        </w:rPr>
        <w:t>Aide-mémoire</w:t>
      </w:r>
      <w:r w:rsidR="00D14DC1">
        <w:t xml:space="preserve"> 2023 paras </w:t>
      </w:r>
      <w:r w:rsidR="009E3645">
        <w:t>45</w:t>
      </w:r>
      <w:r w:rsidR="00D14DC1">
        <w:t xml:space="preserve"> </w:t>
      </w:r>
      <w:r w:rsidR="00553118">
        <w:t>and</w:t>
      </w:r>
      <w:r w:rsidR="00D14DC1">
        <w:t xml:space="preserve"> </w:t>
      </w:r>
      <w:r w:rsidR="009E3645">
        <w:t>4</w:t>
      </w:r>
      <w:r w:rsidR="00F471CC">
        <w:t>6</w:t>
      </w:r>
      <w:r w:rsidR="009E3645">
        <w:t>)</w:t>
      </w:r>
      <w:r w:rsidRPr="00A456C6">
        <w:t>:</w:t>
      </w:r>
    </w:p>
    <w:tbl>
      <w:tblPr>
        <w:tblStyle w:val="TableGrid"/>
        <w:tblW w:w="8165"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65"/>
      </w:tblGrid>
      <w:tr w:rsidR="00703C3E" w14:paraId="72643AB8" w14:textId="77777777" w:rsidTr="00371AF9">
        <w:tc>
          <w:tcPr>
            <w:tcW w:w="9628" w:type="dxa"/>
          </w:tcPr>
          <w:p w14:paraId="60FD59A0" w14:textId="77777777" w:rsidR="00703C3E" w:rsidRDefault="00703C3E" w:rsidP="00371AF9">
            <w:pPr>
              <w:pStyle w:val="PBParagraph"/>
              <w:numPr>
                <w:ilvl w:val="0"/>
                <w:numId w:val="0"/>
              </w:numPr>
            </w:pPr>
            <w:r>
              <w:rPr>
                <w:rFonts w:cstheme="minorHAnsi"/>
                <w:color w:val="0069B4"/>
              </w:rPr>
              <w:lastRenderedPageBreak/>
              <w:fldChar w:fldCharType="begin">
                <w:ffData>
                  <w:name w:val=""/>
                  <w:enabled/>
                  <w:calcOnExit w:val="0"/>
                  <w:textInput>
                    <w:default w:val="Please insert text here"/>
                  </w:textInput>
                </w:ffData>
              </w:fldChar>
            </w:r>
            <w:r>
              <w:rPr>
                <w:rFonts w:cstheme="minorHAnsi"/>
                <w:color w:val="0069B4"/>
              </w:rPr>
              <w:instrText xml:space="preserve"> FORMTEXT </w:instrText>
            </w:r>
            <w:r>
              <w:rPr>
                <w:rFonts w:cstheme="minorHAnsi"/>
                <w:color w:val="0069B4"/>
              </w:rPr>
            </w:r>
            <w:r>
              <w:rPr>
                <w:rFonts w:cstheme="minorHAnsi"/>
                <w:color w:val="0069B4"/>
              </w:rPr>
              <w:fldChar w:fldCharType="separate"/>
            </w:r>
            <w:r>
              <w:rPr>
                <w:rFonts w:cstheme="minorHAnsi"/>
                <w:noProof/>
                <w:color w:val="0069B4"/>
              </w:rPr>
              <w:t>Please insert text here</w:t>
            </w:r>
            <w:r>
              <w:rPr>
                <w:rFonts w:cstheme="minorHAnsi"/>
                <w:color w:val="0069B4"/>
              </w:rPr>
              <w:fldChar w:fldCharType="end"/>
            </w:r>
          </w:p>
        </w:tc>
      </w:tr>
    </w:tbl>
    <w:p w14:paraId="413715ED" w14:textId="68A731CE" w:rsidR="00853B04" w:rsidRPr="00853B04" w:rsidRDefault="00703C3E" w:rsidP="000A33E6">
      <w:pPr>
        <w:spacing w:before="160" w:after="0"/>
        <w:jc w:val="center"/>
      </w:pPr>
      <w:r>
        <w:t>Thank you!</w:t>
      </w:r>
      <w:bookmarkEnd w:id="1"/>
      <w:bookmarkEnd w:id="2"/>
      <w:bookmarkEnd w:id="3"/>
    </w:p>
    <w:sectPr w:rsidR="00853B04" w:rsidRPr="00853B04" w:rsidSect="009F3507">
      <w:footnotePr>
        <w:numRestart w:val="eachSect"/>
      </w:footnotePr>
      <w:pgSz w:w="11906" w:h="16838"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74EE" w14:textId="77777777" w:rsidR="0041409D" w:rsidRDefault="0041409D" w:rsidP="00037583">
      <w:pPr>
        <w:spacing w:after="0" w:line="240" w:lineRule="auto"/>
      </w:pPr>
      <w:r>
        <w:separator/>
      </w:r>
    </w:p>
  </w:endnote>
  <w:endnote w:type="continuationSeparator" w:id="0">
    <w:p w14:paraId="7487CC4E" w14:textId="77777777" w:rsidR="0041409D" w:rsidRDefault="0041409D" w:rsidP="00037583">
      <w:pPr>
        <w:spacing w:after="0" w:line="240" w:lineRule="auto"/>
      </w:pPr>
      <w:r>
        <w:continuationSeparator/>
      </w:r>
    </w:p>
  </w:endnote>
  <w:endnote w:type="continuationNotice" w:id="1">
    <w:p w14:paraId="1285AFAC" w14:textId="77777777" w:rsidR="0041409D" w:rsidRDefault="004140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embedRegular r:id="rId1" w:fontKey="{34A20652-83AC-473B-95E1-814133CAB81F}"/>
    <w:embedBold r:id="rId2" w:fontKey="{782F578C-D913-4124-8511-BEFCD5726772}"/>
    <w:embedItalic r:id="rId3" w:fontKey="{FA1F4F0D-C271-463E-AF4C-7F58CAD60030}"/>
    <w:embedBoldItalic r:id="rId4" w:fontKey="{43A33780-B1FD-4A14-B01D-6C4CF9E7E79B}"/>
  </w:font>
  <w:font w:name="Franklin Gothic Medium">
    <w:panose1 w:val="020B0603020102020204"/>
    <w:charset w:val="00"/>
    <w:family w:val="swiss"/>
    <w:pitch w:val="variable"/>
    <w:sig w:usb0="00000287" w:usb1="00000000" w:usb2="00000000" w:usb3="00000000" w:csb0="0000009F" w:csb1="00000000"/>
    <w:embedRegular r:id="rId5" w:fontKey="{BDC8AC61-2430-4E8F-BA90-7C2F95168CF5}"/>
    <w:embedBold r:id="rId6" w:fontKey="{12F6BFE2-812D-491C-82B4-BE5BE593FC4B}"/>
    <w:embedItalic r:id="rId7" w:fontKey="{9B334A99-4ACC-4B8E-AC6C-6B5A594A1F6C}"/>
  </w:font>
  <w:font w:name="Segoe UI">
    <w:panose1 w:val="020B0502040204020203"/>
    <w:charset w:val="00"/>
    <w:family w:val="swiss"/>
    <w:pitch w:val="variable"/>
    <w:sig w:usb0="E4002EFF" w:usb1="C000E47F" w:usb2="00000009" w:usb3="00000000" w:csb0="000001FF" w:csb1="00000000"/>
    <w:embedRegular r:id="rId8" w:fontKey="{9CE85025-F63C-456C-A739-658968B0B742}"/>
  </w:font>
  <w:font w:name="MS Gothic">
    <w:altName w:val="ＭＳ ゴシック"/>
    <w:panose1 w:val="020B0609070205080204"/>
    <w:charset w:val="80"/>
    <w:family w:val="modern"/>
    <w:pitch w:val="fixed"/>
    <w:sig w:usb0="E00002FF" w:usb1="6AC7FDFB" w:usb2="08000012" w:usb3="00000000" w:csb0="0002009F" w:csb1="00000000"/>
    <w:embedRegular r:id="rId9" w:subsetted="1" w:fontKey="{3F83FC5F-0E92-4E67-AAD9-CFAFF89AAADB}"/>
  </w:font>
  <w:font w:name="ZWAdobeF">
    <w:altName w:val="Calibri"/>
    <w:panose1 w:val="00000000000000000000"/>
    <w:charset w:val="00"/>
    <w:family w:val="auto"/>
    <w:pitch w:val="variable"/>
    <w:sig w:usb0="20002A87" w:usb1="00000000" w:usb2="00000000" w:usb3="00000000" w:csb0="000001FF" w:csb1="00000000"/>
    <w:embedRegular r:id="rId10" w:fontKey="{DCD37CED-1411-498C-8941-561390B7C734}"/>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F1D81" w14:textId="77777777" w:rsidR="00E81FF1" w:rsidRDefault="00E81F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57" w:type="dxa"/>
        <w:right w:w="57" w:type="dxa"/>
      </w:tblCellMar>
      <w:tblLook w:val="04A0" w:firstRow="1" w:lastRow="0" w:firstColumn="1" w:lastColumn="0" w:noHBand="0" w:noVBand="1"/>
    </w:tblPr>
    <w:tblGrid>
      <w:gridCol w:w="5097"/>
      <w:gridCol w:w="5097"/>
    </w:tblGrid>
    <w:tr w:rsidR="008737C6" w:rsidRPr="0032249C" w14:paraId="5E5ACA2B" w14:textId="77777777" w:rsidTr="008737C6">
      <w:tc>
        <w:tcPr>
          <w:tcW w:w="5097" w:type="dxa"/>
          <w:vAlign w:val="center"/>
        </w:tcPr>
        <w:p w14:paraId="3D8EF8E1" w14:textId="0F5A340C" w:rsidR="008737C6" w:rsidRPr="0023033E" w:rsidRDefault="008737C6" w:rsidP="008737C6">
          <w:pPr>
            <w:pStyle w:val="Footer"/>
            <w:spacing w:after="40"/>
            <w:jc w:val="right"/>
            <w:rPr>
              <w:color w:val="024987" w:themeColor="accent3"/>
              <w:sz w:val="20"/>
              <w:szCs w:val="20"/>
              <w:lang w:val="fr-FR"/>
            </w:rPr>
          </w:pPr>
          <w:r w:rsidRPr="0005427A">
            <w:rPr>
              <w:b/>
              <w:bCs/>
              <w:color w:val="024987" w:themeColor="accent3"/>
              <w:sz w:val="24"/>
              <w:szCs w:val="24"/>
            </w:rPr>
            <w:t>H</w:t>
          </w:r>
          <w:r w:rsidRPr="0005427A">
            <w:rPr>
              <w:color w:val="024987" w:themeColor="accent3"/>
              <w:sz w:val="20"/>
              <w:szCs w:val="20"/>
            </w:rPr>
            <w:t xml:space="preserve">ague </w:t>
          </w:r>
          <w:r w:rsidRPr="0005427A">
            <w:rPr>
              <w:b/>
              <w:bCs/>
              <w:color w:val="024987" w:themeColor="accent3"/>
              <w:sz w:val="24"/>
              <w:szCs w:val="24"/>
            </w:rPr>
            <w:t>C</w:t>
          </w:r>
          <w:r w:rsidRPr="0005427A">
            <w:rPr>
              <w:color w:val="024987" w:themeColor="accent3"/>
              <w:sz w:val="20"/>
              <w:szCs w:val="20"/>
            </w:rPr>
            <w:t>onference on Private International Law</w:t>
          </w:r>
          <w:r w:rsidRPr="0023033E">
            <w:rPr>
              <w:color w:val="024987" w:themeColor="accent3"/>
              <w:sz w:val="20"/>
              <w:szCs w:val="20"/>
              <w:lang w:val="fr-FR"/>
            </w:rPr>
            <w:t xml:space="preserve"> </w:t>
          </w:r>
        </w:p>
      </w:tc>
      <w:tc>
        <w:tcPr>
          <w:tcW w:w="5097" w:type="dxa"/>
          <w:vAlign w:val="center"/>
        </w:tcPr>
        <w:p w14:paraId="7D952935" w14:textId="128B6723" w:rsidR="008737C6" w:rsidRPr="0023033E" w:rsidRDefault="008737C6" w:rsidP="008737C6">
          <w:pPr>
            <w:pStyle w:val="Footer"/>
            <w:spacing w:after="40"/>
            <w:jc w:val="left"/>
            <w:rPr>
              <w:color w:val="024987" w:themeColor="accent3"/>
              <w:sz w:val="20"/>
              <w:szCs w:val="20"/>
              <w:lang w:val="fr-FR"/>
            </w:rPr>
          </w:pPr>
          <w:r w:rsidRPr="0023033E">
            <w:rPr>
              <w:b/>
              <w:bCs/>
              <w:color w:val="024987" w:themeColor="accent3"/>
              <w:sz w:val="24"/>
              <w:szCs w:val="24"/>
              <w:lang w:val="fr-FR"/>
            </w:rPr>
            <w:t>C</w:t>
          </w:r>
          <w:r w:rsidRPr="0023033E">
            <w:rPr>
              <w:color w:val="024987" w:themeColor="accent3"/>
              <w:sz w:val="20"/>
              <w:szCs w:val="20"/>
              <w:lang w:val="fr-FR"/>
            </w:rPr>
            <w:t xml:space="preserve">onférence de La </w:t>
          </w:r>
          <w:r w:rsidRPr="0023033E">
            <w:rPr>
              <w:b/>
              <w:bCs/>
              <w:color w:val="024987" w:themeColor="accent3"/>
              <w:sz w:val="24"/>
              <w:szCs w:val="24"/>
              <w:lang w:val="fr-FR"/>
            </w:rPr>
            <w:t>H</w:t>
          </w:r>
          <w:r w:rsidRPr="0023033E">
            <w:rPr>
              <w:color w:val="024987" w:themeColor="accent3"/>
              <w:sz w:val="20"/>
              <w:szCs w:val="20"/>
              <w:lang w:val="fr-FR"/>
            </w:rPr>
            <w:t>aye de droit international privé</w:t>
          </w:r>
        </w:p>
      </w:tc>
    </w:tr>
    <w:tr w:rsidR="00160340" w:rsidRPr="00C77740" w14:paraId="3550DC86" w14:textId="77777777" w:rsidTr="008737C6">
      <w:tc>
        <w:tcPr>
          <w:tcW w:w="5097" w:type="dxa"/>
          <w:vAlign w:val="center"/>
        </w:tcPr>
        <w:p w14:paraId="5C0AAD75" w14:textId="3EDB741F" w:rsidR="00160340" w:rsidRPr="00C77740" w:rsidRDefault="00000000" w:rsidP="008737C6">
          <w:pPr>
            <w:pStyle w:val="Footer"/>
            <w:spacing w:after="40"/>
            <w:jc w:val="right"/>
            <w:rPr>
              <w:color w:val="024987" w:themeColor="accent3"/>
              <w:sz w:val="16"/>
              <w:szCs w:val="16"/>
            </w:rPr>
          </w:pPr>
          <w:hyperlink r:id="rId1" w:history="1">
            <w:r w:rsidR="00160340" w:rsidRPr="00C77740">
              <w:rPr>
                <w:rStyle w:val="Hyperlink"/>
                <w:color w:val="024987" w:themeColor="accent3"/>
                <w:sz w:val="16"/>
                <w:szCs w:val="16"/>
              </w:rPr>
              <w:t>secretariat@hcch.net</w:t>
            </w:r>
          </w:hyperlink>
        </w:p>
      </w:tc>
      <w:tc>
        <w:tcPr>
          <w:tcW w:w="5097" w:type="dxa"/>
          <w:vAlign w:val="center"/>
        </w:tcPr>
        <w:p w14:paraId="20AD598B" w14:textId="7D14A718" w:rsidR="00160340" w:rsidRPr="00C77740" w:rsidRDefault="00000000" w:rsidP="008737C6">
          <w:pPr>
            <w:pStyle w:val="Footer"/>
            <w:spacing w:after="40"/>
            <w:jc w:val="left"/>
            <w:rPr>
              <w:color w:val="024987" w:themeColor="accent3"/>
              <w:sz w:val="16"/>
              <w:szCs w:val="16"/>
              <w:lang w:val="fr-FR"/>
            </w:rPr>
          </w:pPr>
          <w:hyperlink r:id="rId2" w:history="1">
            <w:r w:rsidR="00160340" w:rsidRPr="00C77740">
              <w:rPr>
                <w:rStyle w:val="Hyperlink"/>
                <w:color w:val="024987" w:themeColor="accent3"/>
                <w:sz w:val="16"/>
                <w:szCs w:val="16"/>
                <w:lang w:val="fr-FR"/>
              </w:rPr>
              <w:t>www.hcch.net</w:t>
            </w:r>
          </w:hyperlink>
        </w:p>
      </w:tc>
    </w:tr>
    <w:tr w:rsidR="00160340" w:rsidRPr="0032249C" w14:paraId="46D53352" w14:textId="77777777" w:rsidTr="008737C6">
      <w:tc>
        <w:tcPr>
          <w:tcW w:w="5097" w:type="dxa"/>
          <w:vAlign w:val="center"/>
        </w:tcPr>
        <w:p w14:paraId="7A28CEE7" w14:textId="52BB4D7B" w:rsidR="00160340" w:rsidRPr="00C77740" w:rsidRDefault="00160340" w:rsidP="008737C6">
          <w:pPr>
            <w:pStyle w:val="Footer"/>
            <w:spacing w:after="40"/>
            <w:jc w:val="right"/>
            <w:rPr>
              <w:color w:val="024987" w:themeColor="accent3"/>
              <w:sz w:val="16"/>
              <w:szCs w:val="16"/>
            </w:rPr>
          </w:pPr>
          <w:r w:rsidRPr="00C77740">
            <w:rPr>
              <w:color w:val="024987" w:themeColor="accent3"/>
              <w:sz w:val="16"/>
              <w:szCs w:val="16"/>
            </w:rPr>
            <w:t>Regional Office for Asia and the Pacific (ROAP)</w:t>
          </w:r>
        </w:p>
      </w:tc>
      <w:tc>
        <w:tcPr>
          <w:tcW w:w="5097" w:type="dxa"/>
          <w:vAlign w:val="center"/>
        </w:tcPr>
        <w:p w14:paraId="0A96660A" w14:textId="01767F73" w:rsidR="00160340" w:rsidRPr="00C77740" w:rsidRDefault="00160340" w:rsidP="008737C6">
          <w:pPr>
            <w:pStyle w:val="Footer"/>
            <w:spacing w:after="40"/>
            <w:jc w:val="left"/>
            <w:rPr>
              <w:color w:val="024987" w:themeColor="accent3"/>
              <w:sz w:val="16"/>
              <w:szCs w:val="16"/>
              <w:lang w:val="fr-FR"/>
            </w:rPr>
          </w:pPr>
          <w:r w:rsidRPr="00C77740">
            <w:rPr>
              <w:color w:val="024987" w:themeColor="accent3"/>
              <w:sz w:val="16"/>
              <w:szCs w:val="16"/>
              <w:lang w:val="fr-FR"/>
            </w:rPr>
            <w:t>Bureau régional pour l’Asie et l</w:t>
          </w:r>
          <w:r w:rsidR="00745F87">
            <w:rPr>
              <w:color w:val="024987" w:themeColor="accent3"/>
              <w:sz w:val="16"/>
              <w:szCs w:val="16"/>
              <w:lang w:val="fr-FR"/>
            </w:rPr>
            <w:t>e</w:t>
          </w:r>
          <w:r w:rsidRPr="00C77740">
            <w:rPr>
              <w:color w:val="024987" w:themeColor="accent3"/>
              <w:sz w:val="16"/>
              <w:szCs w:val="16"/>
              <w:lang w:val="fr-FR"/>
            </w:rPr>
            <w:t xml:space="preserve"> Pacifique (BRAP)</w:t>
          </w:r>
        </w:p>
      </w:tc>
    </w:tr>
    <w:tr w:rsidR="00160340" w:rsidRPr="0032249C" w14:paraId="6E6FBBE9" w14:textId="77777777" w:rsidTr="008737C6">
      <w:tc>
        <w:tcPr>
          <w:tcW w:w="5097" w:type="dxa"/>
          <w:vAlign w:val="center"/>
        </w:tcPr>
        <w:p w14:paraId="7C1EB8A3" w14:textId="08A9936D" w:rsidR="00160340" w:rsidRPr="00C77740" w:rsidRDefault="00160340" w:rsidP="008737C6">
          <w:pPr>
            <w:pStyle w:val="Footer"/>
            <w:spacing w:after="40"/>
            <w:jc w:val="right"/>
            <w:rPr>
              <w:color w:val="024987" w:themeColor="accent3"/>
              <w:sz w:val="16"/>
              <w:szCs w:val="16"/>
            </w:rPr>
          </w:pPr>
          <w:r w:rsidRPr="00C77740">
            <w:rPr>
              <w:color w:val="024987" w:themeColor="accent3"/>
              <w:sz w:val="16"/>
              <w:szCs w:val="16"/>
            </w:rPr>
            <w:t>Regional Office for Latin America and the Caribbean (ROLAC)</w:t>
          </w:r>
        </w:p>
      </w:tc>
      <w:tc>
        <w:tcPr>
          <w:tcW w:w="5097" w:type="dxa"/>
          <w:vAlign w:val="center"/>
        </w:tcPr>
        <w:p w14:paraId="419E3BFA" w14:textId="5C4B4041" w:rsidR="00160340" w:rsidRPr="00C77740" w:rsidRDefault="00160340" w:rsidP="008737C6">
          <w:pPr>
            <w:pStyle w:val="Footer"/>
            <w:spacing w:after="40"/>
            <w:jc w:val="left"/>
            <w:rPr>
              <w:color w:val="024987" w:themeColor="accent3"/>
              <w:sz w:val="16"/>
              <w:szCs w:val="16"/>
              <w:lang w:val="fr-FR"/>
            </w:rPr>
          </w:pPr>
          <w:r w:rsidRPr="00C77740">
            <w:rPr>
              <w:color w:val="024987" w:themeColor="accent3"/>
              <w:sz w:val="16"/>
              <w:szCs w:val="16"/>
              <w:lang w:val="fr-FR"/>
            </w:rPr>
            <w:t>Bureau régional pour l’Amérique latine et les Caraïbes (BRALC)</w:t>
          </w:r>
        </w:p>
      </w:tc>
    </w:tr>
  </w:tbl>
  <w:p w14:paraId="59684F43" w14:textId="77777777" w:rsidR="00160340" w:rsidRPr="0023033E" w:rsidRDefault="00160340" w:rsidP="005C2BE8">
    <w:pPr>
      <w:pStyle w:val="Footer"/>
      <w:spacing w:after="40"/>
      <w:jc w:val="center"/>
      <w:rPr>
        <w:color w:val="045490"/>
        <w:sz w:val="16"/>
        <w:szCs w:val="16"/>
        <w:lang w:val="fr-FR"/>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23D5" w14:textId="15D61FFD" w:rsidR="00E81FF1" w:rsidRDefault="00E81FF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3C4FE" w14:textId="77777777" w:rsidR="00B37C70" w:rsidRPr="00AA2D19" w:rsidRDefault="00B37C70" w:rsidP="00B74EFA">
    <w:pPr>
      <w:pStyle w:val="Header"/>
      <w:tabs>
        <w:tab w:val="clear" w:pos="4513"/>
        <w:tab w:val="clear" w:pos="9026"/>
      </w:tabs>
      <w:jc w:val="right"/>
      <w:rPr>
        <w:color w:val="A2B93B" w:themeColor="accent6"/>
        <w:sz w:val="18"/>
        <w:szCs w:val="18"/>
      </w:rPr>
    </w:pPr>
    <w:r w:rsidRPr="00AA2D19">
      <w:rPr>
        <w:color w:val="A2B93B" w:themeColor="accent6"/>
        <w:sz w:val="18"/>
        <w:szCs w:val="18"/>
      </w:rPr>
      <w:fldChar w:fldCharType="begin"/>
    </w:r>
    <w:r w:rsidRPr="00AA2D19">
      <w:rPr>
        <w:color w:val="A2B93B" w:themeColor="accent6"/>
        <w:sz w:val="18"/>
        <w:szCs w:val="18"/>
      </w:rPr>
      <w:instrText xml:space="preserve"> PAGE   \* MERGEFORMAT </w:instrText>
    </w:r>
    <w:r w:rsidRPr="00AA2D19">
      <w:rPr>
        <w:color w:val="A2B93B" w:themeColor="accent6"/>
        <w:sz w:val="18"/>
        <w:szCs w:val="18"/>
      </w:rPr>
      <w:fldChar w:fldCharType="separate"/>
    </w:r>
    <w:r w:rsidRPr="00AA2D19">
      <w:rPr>
        <w:color w:val="A2B93B" w:themeColor="accent6"/>
        <w:sz w:val="18"/>
        <w:szCs w:val="18"/>
      </w:rPr>
      <w:t>2</w:t>
    </w:r>
    <w:r w:rsidRPr="00AA2D19">
      <w:rPr>
        <w:noProof/>
        <w:color w:val="A2B93B" w:themeColor="accent6"/>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9E520" w14:textId="77777777" w:rsidR="0041409D" w:rsidRPr="009701D2" w:rsidRDefault="0041409D" w:rsidP="00B74EFA">
      <w:pPr>
        <w:spacing w:after="120" w:line="240" w:lineRule="auto"/>
        <w:rPr>
          <w:color w:val="A2B93B" w:themeColor="accent6"/>
        </w:rPr>
      </w:pPr>
      <w:r w:rsidRPr="009701D2">
        <w:rPr>
          <w:color w:val="A2B93B" w:themeColor="accent6"/>
        </w:rPr>
        <w:separator/>
      </w:r>
    </w:p>
  </w:footnote>
  <w:footnote w:type="continuationSeparator" w:id="0">
    <w:p w14:paraId="27D9C002" w14:textId="77777777" w:rsidR="0041409D" w:rsidRDefault="0041409D" w:rsidP="00037583">
      <w:pPr>
        <w:spacing w:after="0" w:line="240" w:lineRule="auto"/>
      </w:pPr>
      <w:r>
        <w:continuationSeparator/>
      </w:r>
    </w:p>
  </w:footnote>
  <w:footnote w:type="continuationNotice" w:id="1">
    <w:p w14:paraId="29FB3743" w14:textId="77777777" w:rsidR="0041409D" w:rsidRDefault="0041409D">
      <w:pPr>
        <w:spacing w:after="0" w:line="240" w:lineRule="auto"/>
      </w:pPr>
    </w:p>
  </w:footnote>
  <w:footnote w:id="2">
    <w:p w14:paraId="2422EDB2" w14:textId="44149CC1" w:rsidR="00703C3E" w:rsidRDefault="00703C3E" w:rsidP="00703C3E">
      <w:pPr>
        <w:pStyle w:val="FootnoteText"/>
      </w:pPr>
      <w:r>
        <w:rPr>
          <w:rStyle w:val="FootnoteReference"/>
        </w:rPr>
        <w:footnoteRef/>
      </w:r>
      <w:r>
        <w:t xml:space="preserve"> </w:t>
      </w:r>
      <w:r>
        <w:tab/>
        <w:t>“Report of the Experts’ Group on international transfer of maintenance funds”</w:t>
      </w:r>
      <w:r w:rsidR="00FF62D9">
        <w:t>, Prel. Doc. No 7E of February 2023 for the attention of CGAP 2023,</w:t>
      </w:r>
      <w:r>
        <w:t xml:space="preserve"> available </w:t>
      </w:r>
      <w:r w:rsidR="00D15A11">
        <w:t xml:space="preserve">on the HCCH website at </w:t>
      </w:r>
      <w:hyperlink r:id="rId1" w:history="1">
        <w:r w:rsidR="00D15A11" w:rsidRPr="00D15A11">
          <w:rPr>
            <w:rStyle w:val="Hyperlink"/>
          </w:rPr>
          <w:t>www.hcch.net</w:t>
        </w:r>
      </w:hyperlink>
      <w:r w:rsidR="009E27D2">
        <w:t xml:space="preserve"> </w:t>
      </w:r>
      <w:r w:rsidR="00D15A11">
        <w:t>under “</w:t>
      </w:r>
      <w:r w:rsidR="009909BA">
        <w:t>Governance</w:t>
      </w:r>
      <w:r w:rsidR="00D15A11">
        <w:t>” t</w:t>
      </w:r>
      <w:r w:rsidR="009C0029">
        <w:t>h</w:t>
      </w:r>
      <w:r w:rsidR="00D15A11">
        <w:t xml:space="preserve">en </w:t>
      </w:r>
      <w:r w:rsidR="009C0029">
        <w:t>“</w:t>
      </w:r>
      <w:r w:rsidR="009909BA">
        <w:t>Council on General Affairs and Policy</w:t>
      </w:r>
      <w:r w:rsidR="009C0029">
        <w:t>”</w:t>
      </w:r>
      <w:r>
        <w:t xml:space="preserve">. </w:t>
      </w:r>
    </w:p>
  </w:footnote>
  <w:footnote w:id="3">
    <w:p w14:paraId="59D63E3C" w14:textId="617C7BAA" w:rsidR="00B95561" w:rsidRDefault="00B95561">
      <w:pPr>
        <w:pStyle w:val="FootnoteText"/>
      </w:pPr>
      <w:r>
        <w:rPr>
          <w:rStyle w:val="FootnoteReference"/>
        </w:rPr>
        <w:footnoteRef/>
      </w:r>
      <w:r>
        <w:t xml:space="preserve"> </w:t>
      </w:r>
      <w:r w:rsidR="0008114D">
        <w:tab/>
        <w:t>In this questionnaire, references to the term “State”, where relevant, are to be considered as also applicable to a territorial unit.</w:t>
      </w:r>
    </w:p>
  </w:footnote>
  <w:footnote w:id="4">
    <w:p w14:paraId="2FDD2C5D" w14:textId="491402B6" w:rsidR="006F07DB" w:rsidRDefault="006F07DB">
      <w:pPr>
        <w:pStyle w:val="FootnoteText"/>
      </w:pPr>
      <w:r>
        <w:rPr>
          <w:rStyle w:val="FootnoteReference"/>
        </w:rPr>
        <w:footnoteRef/>
      </w:r>
      <w:r>
        <w:t xml:space="preserve"> </w:t>
      </w:r>
      <w:r w:rsidR="000E4FC6">
        <w:tab/>
      </w:r>
      <w:r w:rsidR="00CA05A6">
        <w:t xml:space="preserve">See Annex I of </w:t>
      </w:r>
      <w:r w:rsidR="007170F6">
        <w:t>“</w:t>
      </w:r>
      <w:r w:rsidR="00D841FE" w:rsidRPr="000E4FC6">
        <w:t>Report of the Experts’ Group on International Transfer of Maintenance Funds, meeting of 13 to 15</w:t>
      </w:r>
      <w:r w:rsidR="00BA694D">
        <w:t> </w:t>
      </w:r>
      <w:r w:rsidR="00D841FE" w:rsidRPr="000E4FC6">
        <w:t>February 2023</w:t>
      </w:r>
      <w:r w:rsidR="007170F6">
        <w:t xml:space="preserve">”, </w:t>
      </w:r>
      <w:r w:rsidR="007170F6" w:rsidRPr="000E4FC6">
        <w:t>Prel. Doc. No 7E of February 2023</w:t>
      </w:r>
      <w:r w:rsidR="007170F6">
        <w:t xml:space="preserve"> </w:t>
      </w:r>
      <w:r w:rsidR="003E36C9">
        <w:t xml:space="preserve">for the attention of CGAP 2023, available on the HCCH website at </w:t>
      </w:r>
      <w:hyperlink r:id="rId2" w:history="1">
        <w:r w:rsidR="003E36C9" w:rsidRPr="00D15A11">
          <w:rPr>
            <w:rStyle w:val="Hyperlink"/>
          </w:rPr>
          <w:t>www.hcch.net</w:t>
        </w:r>
      </w:hyperlink>
      <w:r w:rsidR="003E36C9">
        <w:t xml:space="preserve"> under “Governance” then “Council on General Affairs and Policy”.</w:t>
      </w:r>
    </w:p>
  </w:footnote>
  <w:footnote w:id="5">
    <w:p w14:paraId="3A3C917F" w14:textId="51471A82" w:rsidR="00782F12" w:rsidRDefault="00782F12">
      <w:pPr>
        <w:pStyle w:val="FootnoteText"/>
      </w:pPr>
      <w:r>
        <w:rPr>
          <w:rStyle w:val="FootnoteReference"/>
        </w:rPr>
        <w:footnoteRef/>
      </w:r>
      <w:r>
        <w:t xml:space="preserve"> </w:t>
      </w:r>
      <w:r>
        <w:tab/>
      </w:r>
      <w:r w:rsidR="00131378">
        <w:t xml:space="preserve">See Annex II, </w:t>
      </w:r>
      <w:r w:rsidR="00131378" w:rsidRPr="00131378">
        <w:rPr>
          <w:i/>
          <w:iCs/>
        </w:rPr>
        <w:t>ibid</w:t>
      </w:r>
      <w:r w:rsidR="00131378">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067A79" w14:textId="77777777" w:rsidR="00E81FF1" w:rsidRDefault="00E81F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30BD2" w14:paraId="766D5185" w14:textId="77777777" w:rsidTr="6A94DD8E">
      <w:tc>
        <w:tcPr>
          <w:tcW w:w="5097" w:type="dxa"/>
          <w:vAlign w:val="bottom"/>
        </w:tcPr>
        <w:p w14:paraId="3E14F467" w14:textId="1CCE505A" w:rsidR="00430BD2" w:rsidRPr="008F4871" w:rsidRDefault="009A101C" w:rsidP="00D36123">
          <w:pPr>
            <w:pStyle w:val="Header"/>
            <w:tabs>
              <w:tab w:val="clear" w:pos="4513"/>
              <w:tab w:val="clear" w:pos="9026"/>
            </w:tabs>
            <w:spacing w:before="160"/>
            <w:rPr>
              <w:rFonts w:cstheme="minorHAnsi"/>
              <w:b/>
              <w:bCs/>
              <w:caps/>
              <w:color w:val="03295A" w:themeColor="accent4"/>
              <w:sz w:val="20"/>
              <w:szCs w:val="20"/>
            </w:rPr>
          </w:pPr>
          <w:r>
            <w:rPr>
              <w:rFonts w:cstheme="minorHAnsi"/>
              <w:b/>
              <w:bCs/>
              <w:caps/>
              <w:color w:val="03295A" w:themeColor="accent4"/>
            </w:rPr>
            <w:t>CGAP 202</w:t>
          </w:r>
          <w:r w:rsidR="009306B7">
            <w:rPr>
              <w:rFonts w:cstheme="minorHAnsi"/>
              <w:b/>
              <w:bCs/>
              <w:caps/>
              <w:color w:val="03295A" w:themeColor="accent4"/>
            </w:rPr>
            <w:t>4</w:t>
          </w:r>
        </w:p>
        <w:p w14:paraId="19D29BA4" w14:textId="31ED49E0" w:rsidR="0018385A" w:rsidRPr="008F4871" w:rsidRDefault="005633FD" w:rsidP="00D36123">
          <w:pPr>
            <w:pStyle w:val="Header"/>
            <w:tabs>
              <w:tab w:val="clear" w:pos="4513"/>
              <w:tab w:val="clear" w:pos="9026"/>
            </w:tabs>
            <w:spacing w:before="160"/>
            <w:rPr>
              <w:rFonts w:cstheme="minorHAnsi"/>
              <w:b/>
              <w:bCs/>
              <w:caps/>
              <w:color w:val="03295A" w:themeColor="accent4"/>
              <w:sz w:val="20"/>
              <w:szCs w:val="20"/>
            </w:rPr>
          </w:pPr>
          <w:r>
            <w:rPr>
              <w:rFonts w:cstheme="minorHAnsi"/>
              <w:b/>
              <w:bCs/>
              <w:caps/>
              <w:color w:val="03295A" w:themeColor="accent4"/>
              <w:sz w:val="20"/>
              <w:szCs w:val="20"/>
            </w:rPr>
            <w:t>March 202</w:t>
          </w:r>
          <w:r w:rsidR="009306B7">
            <w:rPr>
              <w:rFonts w:cstheme="minorHAnsi"/>
              <w:b/>
              <w:bCs/>
              <w:caps/>
              <w:color w:val="03295A" w:themeColor="accent4"/>
              <w:sz w:val="20"/>
              <w:szCs w:val="20"/>
            </w:rPr>
            <w:t>4</w:t>
          </w:r>
        </w:p>
        <w:p w14:paraId="515A75A3" w14:textId="27B1AE2D" w:rsidR="00787BBD" w:rsidRPr="00FA101D" w:rsidRDefault="00B65E01" w:rsidP="00D36123">
          <w:pPr>
            <w:pStyle w:val="Header"/>
            <w:tabs>
              <w:tab w:val="clear" w:pos="4513"/>
              <w:tab w:val="clear" w:pos="9026"/>
            </w:tabs>
            <w:spacing w:before="160"/>
            <w:rPr>
              <w:rFonts w:cstheme="minorHAnsi"/>
              <w:b/>
              <w:bCs/>
              <w:caps/>
              <w:color w:val="03295A" w:themeColor="accent4"/>
              <w:sz w:val="20"/>
              <w:szCs w:val="20"/>
            </w:rPr>
          </w:pPr>
          <w:r>
            <w:rPr>
              <w:rFonts w:cstheme="minorHAnsi"/>
              <w:b/>
              <w:bCs/>
              <w:caps/>
              <w:color w:val="03295A" w:themeColor="accent4"/>
              <w:sz w:val="20"/>
              <w:szCs w:val="20"/>
            </w:rPr>
            <w:t>Prel.</w:t>
          </w:r>
          <w:r w:rsidR="00C7518C" w:rsidRPr="00FA101D">
            <w:rPr>
              <w:rFonts w:cstheme="minorHAnsi"/>
              <w:b/>
              <w:bCs/>
              <w:caps/>
              <w:color w:val="03295A" w:themeColor="accent4"/>
              <w:sz w:val="20"/>
              <w:szCs w:val="20"/>
            </w:rPr>
            <w:t xml:space="preserve"> Doc. No </w:t>
          </w:r>
          <w:r w:rsidR="00170885">
            <w:rPr>
              <w:rFonts w:cstheme="minorHAnsi"/>
              <w:b/>
              <w:bCs/>
              <w:caps/>
              <w:color w:val="03295A" w:themeColor="accent4"/>
              <w:sz w:val="20"/>
              <w:szCs w:val="20"/>
            </w:rPr>
            <w:t>1</w:t>
          </w:r>
          <w:r w:rsidR="0042660F">
            <w:rPr>
              <w:rFonts w:cstheme="minorHAnsi"/>
              <w:b/>
              <w:bCs/>
              <w:caps/>
              <w:color w:val="03295A" w:themeColor="accent4"/>
              <w:sz w:val="20"/>
              <w:szCs w:val="20"/>
            </w:rPr>
            <w:t>1</w:t>
          </w:r>
          <w:r w:rsidR="00170885">
            <w:rPr>
              <w:rFonts w:cstheme="minorHAnsi"/>
              <w:b/>
              <w:bCs/>
              <w:caps/>
              <w:color w:val="03295A" w:themeColor="accent4"/>
              <w:sz w:val="20"/>
              <w:szCs w:val="20"/>
            </w:rPr>
            <w:t>A</w:t>
          </w:r>
        </w:p>
      </w:tc>
      <w:tc>
        <w:tcPr>
          <w:tcW w:w="5097" w:type="dxa"/>
          <w:vAlign w:val="bottom"/>
        </w:tcPr>
        <w:p w14:paraId="165FDB50" w14:textId="4FE909E1" w:rsidR="00430BD2" w:rsidRDefault="6A94DD8E" w:rsidP="006142F8">
          <w:pPr>
            <w:pStyle w:val="Header"/>
            <w:tabs>
              <w:tab w:val="clear" w:pos="4513"/>
              <w:tab w:val="clear" w:pos="9026"/>
            </w:tabs>
            <w:jc w:val="right"/>
          </w:pPr>
          <w:r>
            <w:rPr>
              <w:noProof/>
            </w:rPr>
            <w:drawing>
              <wp:inline distT="0" distB="0" distL="0" distR="0" wp14:anchorId="26A38956" wp14:editId="44724E18">
                <wp:extent cx="1925714" cy="9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
                          <a:extLst>
                            <a:ext uri="{28A0092B-C50C-407E-A947-70E740481C1C}">
                              <a14:useLocalDpi xmlns:a14="http://schemas.microsoft.com/office/drawing/2010/main" val="0"/>
                            </a:ext>
                          </a:extLst>
                        </a:blip>
                        <a:stretch>
                          <a:fillRect/>
                        </a:stretch>
                      </pic:blipFill>
                      <pic:spPr>
                        <a:xfrm>
                          <a:off x="0" y="0"/>
                          <a:ext cx="1925714" cy="900000"/>
                        </a:xfrm>
                        <a:prstGeom prst="rect">
                          <a:avLst/>
                        </a:prstGeom>
                      </pic:spPr>
                    </pic:pic>
                  </a:graphicData>
                </a:graphic>
              </wp:inline>
            </w:drawing>
          </w:r>
        </w:p>
      </w:tc>
    </w:tr>
  </w:tbl>
  <w:p w14:paraId="2E2BF14B" w14:textId="68C75FFC" w:rsidR="00160340" w:rsidRDefault="00160340" w:rsidP="00430BD2">
    <w:pPr>
      <w:pStyle w:val="Header"/>
      <w:tabs>
        <w:tab w:val="clear" w:pos="4513"/>
        <w:tab w:val="clear" w:pos="9026"/>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7DD49" w14:textId="4C23D603" w:rsidR="00E81FF1" w:rsidRDefault="00E81FF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A3784" w14:textId="6673C86A" w:rsidR="00B37C70" w:rsidRDefault="00C364F1" w:rsidP="009F3507">
    <w:r>
      <w:rPr>
        <w:color w:val="A2B93B" w:themeColor="accent6"/>
        <w:sz w:val="18"/>
        <w:szCs w:val="18"/>
      </w:rPr>
      <w:t xml:space="preserve">Prel. Doc. No </w:t>
    </w:r>
    <w:r w:rsidR="006702B6">
      <w:rPr>
        <w:color w:val="A2B93B" w:themeColor="accent6"/>
        <w:sz w:val="18"/>
        <w:szCs w:val="18"/>
      </w:rPr>
      <w:t>1</w:t>
    </w:r>
    <w:r w:rsidR="00AB4B05">
      <w:rPr>
        <w:color w:val="A2B93B" w:themeColor="accent6"/>
        <w:sz w:val="18"/>
        <w:szCs w:val="18"/>
      </w:rPr>
      <w:t>1</w:t>
    </w:r>
    <w:r w:rsidR="006702B6">
      <w:rPr>
        <w:color w:val="A2B93B" w:themeColor="accent6"/>
        <w:sz w:val="18"/>
        <w:szCs w:val="18"/>
      </w:rPr>
      <w:t>A</w:t>
    </w:r>
    <w:r>
      <w:rPr>
        <w:color w:val="A2B93B" w:themeColor="accent6"/>
        <w:sz w:val="18"/>
        <w:szCs w:val="18"/>
      </w:rPr>
      <w:t xml:space="preserve"> of </w:t>
    </w:r>
    <w:r w:rsidR="006702B6">
      <w:rPr>
        <w:color w:val="A2B93B" w:themeColor="accent6"/>
        <w:sz w:val="18"/>
        <w:szCs w:val="18"/>
      </w:rPr>
      <w:t>November</w:t>
    </w:r>
    <w:r>
      <w:rPr>
        <w:color w:val="A2B93B" w:themeColor="accent6"/>
        <w:sz w:val="18"/>
        <w:szCs w:val="18"/>
      </w:rPr>
      <w:t xml:space="preserve"> 202</w:t>
    </w:r>
    <w:r w:rsidR="006702B6">
      <w:rPr>
        <w:color w:val="A2B93B" w:themeColor="accent6"/>
        <w:sz w:val="18"/>
        <w:szCs w:val="18"/>
      </w:rPr>
      <w:t>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30819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3421B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16C9CC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688F37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A789C7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D4288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E6C4B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B90ED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82C1A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E7CD4C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3EA3B9F"/>
    <w:multiLevelType w:val="hybridMultilevel"/>
    <w:tmpl w:val="179E7C7C"/>
    <w:lvl w:ilvl="0" w:tplc="2C0665F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4D60DB5"/>
    <w:multiLevelType w:val="multilevel"/>
    <w:tmpl w:val="FC9CB8E2"/>
    <w:lvl w:ilvl="0">
      <w:start w:val="1"/>
      <w:numFmt w:val="bullet"/>
      <w:pStyle w:val="PBBulletList"/>
      <w:lvlText w:val=""/>
      <w:lvlJc w:val="left"/>
      <w:pPr>
        <w:ind w:left="1134" w:hanging="567"/>
      </w:pPr>
      <w:rPr>
        <w:rFonts w:ascii="Wingdings" w:hAnsi="Wingdings" w:hint="default"/>
        <w:color w:val="auto"/>
      </w:rPr>
    </w:lvl>
    <w:lvl w:ilvl="1">
      <w:start w:val="1"/>
      <w:numFmt w:val="bullet"/>
      <w:lvlText w:val=""/>
      <w:lvlJc w:val="left"/>
      <w:pPr>
        <w:ind w:left="1701" w:hanging="567"/>
      </w:pPr>
      <w:rPr>
        <w:rFonts w:ascii="Symbol" w:hAnsi="Symbol" w:hint="default"/>
        <w:color w:val="auto"/>
      </w:rPr>
    </w:lvl>
    <w:lvl w:ilvl="2">
      <w:start w:val="1"/>
      <w:numFmt w:val="bullet"/>
      <w:lvlText w:val=""/>
      <w:lvlJc w:val="left"/>
      <w:pPr>
        <w:ind w:left="2268" w:hanging="567"/>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1F2C150F"/>
    <w:multiLevelType w:val="multilevel"/>
    <w:tmpl w:val="0B562C4E"/>
    <w:lvl w:ilvl="0">
      <w:start w:val="1"/>
      <w:numFmt w:val="upperRoman"/>
      <w:lvlText w:val="%1."/>
      <w:lvlJc w:val="left"/>
      <w:pPr>
        <w:ind w:left="567" w:hanging="567"/>
      </w:pPr>
      <w:rPr>
        <w:rFonts w:hint="default"/>
      </w:rPr>
    </w:lvl>
    <w:lvl w:ilvl="1">
      <w:start w:val="1"/>
      <w:numFmt w:val="upperLetter"/>
      <w:lvlRestart w:val="0"/>
      <w:lvlText w:val="%2."/>
      <w:lvlJc w:val="left"/>
      <w:pPr>
        <w:ind w:left="1134" w:hanging="567"/>
      </w:pPr>
      <w:rPr>
        <w:rFonts w:hint="default"/>
      </w:rPr>
    </w:lvl>
    <w:lvl w:ilvl="2">
      <w:start w:val="1"/>
      <w:numFmt w:val="decimal"/>
      <w:lvlRestart w:val="0"/>
      <w:lvlText w:val="%3."/>
      <w:lvlJc w:val="left"/>
      <w:pPr>
        <w:ind w:left="1134" w:hanging="567"/>
      </w:pPr>
      <w:rPr>
        <w:rFonts w:hint="default"/>
      </w:rPr>
    </w:lvl>
    <w:lvl w:ilvl="3">
      <w:start w:val="1"/>
      <w:numFmt w:val="lowerLetter"/>
      <w:lvlRestart w:val="0"/>
      <w:lvlText w:val="%4."/>
      <w:lvlJc w:val="left"/>
      <w:pPr>
        <w:ind w:left="1134" w:hanging="567"/>
      </w:pPr>
      <w:rPr>
        <w:rFonts w:hint="default"/>
        <w:b w:val="0"/>
        <w:i/>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7931CD4"/>
    <w:multiLevelType w:val="multilevel"/>
    <w:tmpl w:val="84C4F040"/>
    <w:lvl w:ilvl="0">
      <w:start w:val="1"/>
      <w:numFmt w:val="upperRoman"/>
      <w:pStyle w:val="Heading1"/>
      <w:lvlText w:val="%1."/>
      <w:lvlJc w:val="right"/>
      <w:pPr>
        <w:ind w:left="567" w:hanging="567"/>
      </w:pPr>
      <w:rPr>
        <w:rFonts w:hint="default"/>
      </w:rPr>
    </w:lvl>
    <w:lvl w:ilvl="1">
      <w:start w:val="1"/>
      <w:numFmt w:val="upperLetter"/>
      <w:lvlRestart w:val="0"/>
      <w:pStyle w:val="Heading2"/>
      <w:lvlText w:val="%2."/>
      <w:lvlJc w:val="left"/>
      <w:pPr>
        <w:ind w:left="1134" w:hanging="567"/>
      </w:pPr>
      <w:rPr>
        <w:rFonts w:hint="default"/>
      </w:rPr>
    </w:lvl>
    <w:lvl w:ilvl="2">
      <w:start w:val="1"/>
      <w:numFmt w:val="decimal"/>
      <w:lvlRestart w:val="0"/>
      <w:pStyle w:val="Heading3"/>
      <w:lvlText w:val="%3."/>
      <w:lvlJc w:val="left"/>
      <w:pPr>
        <w:ind w:left="1134" w:hanging="567"/>
      </w:pPr>
      <w:rPr>
        <w:rFonts w:hint="default"/>
      </w:rPr>
    </w:lvl>
    <w:lvl w:ilvl="3">
      <w:start w:val="1"/>
      <w:numFmt w:val="lowerLetter"/>
      <w:lvlRestart w:val="0"/>
      <w:pStyle w:val="Heading4"/>
      <w:lvlText w:val="%4."/>
      <w:lvlJc w:val="left"/>
      <w:pPr>
        <w:ind w:left="1134" w:hanging="567"/>
      </w:pPr>
      <w:rPr>
        <w:rFonts w:hint="default"/>
        <w:b w:val="0"/>
        <w:i/>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4A433E52"/>
    <w:multiLevelType w:val="multilevel"/>
    <w:tmpl w:val="1D12B50E"/>
    <w:lvl w:ilvl="0">
      <w:start w:val="1"/>
      <w:numFmt w:val="decimal"/>
      <w:pStyle w:val="ListParagraph"/>
      <w:lvlText w:val="%1."/>
      <w:lvlJc w:val="left"/>
      <w:pPr>
        <w:ind w:left="1134" w:hanging="567"/>
      </w:pPr>
      <w:rPr>
        <w:rFonts w:hint="default"/>
        <w:sz w:val="22"/>
        <w:szCs w:val="22"/>
      </w:rPr>
    </w:lvl>
    <w:lvl w:ilvl="1">
      <w:start w:val="1"/>
      <w:numFmt w:val="lowerLetter"/>
      <w:lvlText w:val="%2."/>
      <w:lvlJc w:val="left"/>
      <w:pPr>
        <w:ind w:left="1701" w:hanging="567"/>
      </w:pPr>
      <w:rPr>
        <w:rFonts w:hint="default"/>
      </w:rPr>
    </w:lvl>
    <w:lvl w:ilvl="2">
      <w:start w:val="1"/>
      <w:numFmt w:val="lowerRoman"/>
      <w:lvlText w:val="%3."/>
      <w:lvlJc w:val="left"/>
      <w:pPr>
        <w:ind w:left="2268" w:hanging="567"/>
      </w:pPr>
      <w:rPr>
        <w:rFonts w:hint="default"/>
      </w:rPr>
    </w:lvl>
    <w:lvl w:ilvl="3">
      <w:start w:val="1"/>
      <w:numFmt w:val="decimal"/>
      <w:lvlText w:val="%4."/>
      <w:lvlJc w:val="left"/>
      <w:pPr>
        <w:ind w:left="2835" w:hanging="567"/>
      </w:pPr>
      <w:rPr>
        <w:rFonts w:hint="default"/>
      </w:rPr>
    </w:lvl>
    <w:lvl w:ilvl="4">
      <w:start w:val="1"/>
      <w:numFmt w:val="lowerLetter"/>
      <w:lvlText w:val="%5."/>
      <w:lvlJc w:val="left"/>
      <w:pPr>
        <w:ind w:left="3402" w:hanging="567"/>
      </w:pPr>
      <w:rPr>
        <w:rFonts w:hint="default"/>
      </w:rPr>
    </w:lvl>
    <w:lvl w:ilvl="5">
      <w:start w:val="1"/>
      <w:numFmt w:val="lowerRoman"/>
      <w:lvlText w:val="%6."/>
      <w:lvlJc w:val="right"/>
      <w:pPr>
        <w:ind w:left="3969" w:hanging="567"/>
      </w:pPr>
      <w:rPr>
        <w:rFonts w:hint="default"/>
      </w:rPr>
    </w:lvl>
    <w:lvl w:ilvl="6">
      <w:start w:val="1"/>
      <w:numFmt w:val="decimal"/>
      <w:lvlText w:val="%7."/>
      <w:lvlJc w:val="left"/>
      <w:pPr>
        <w:ind w:left="4536" w:hanging="567"/>
      </w:pPr>
      <w:rPr>
        <w:rFonts w:hint="default"/>
      </w:rPr>
    </w:lvl>
    <w:lvl w:ilvl="7">
      <w:start w:val="1"/>
      <w:numFmt w:val="lowerLetter"/>
      <w:lvlText w:val="%8."/>
      <w:lvlJc w:val="left"/>
      <w:pPr>
        <w:ind w:left="5103" w:hanging="567"/>
      </w:pPr>
      <w:rPr>
        <w:rFonts w:hint="default"/>
      </w:rPr>
    </w:lvl>
    <w:lvl w:ilvl="8">
      <w:start w:val="1"/>
      <w:numFmt w:val="lowerRoman"/>
      <w:lvlText w:val="%9."/>
      <w:lvlJc w:val="right"/>
      <w:pPr>
        <w:ind w:left="5670" w:hanging="567"/>
      </w:pPr>
      <w:rPr>
        <w:rFonts w:hint="default"/>
      </w:rPr>
    </w:lvl>
  </w:abstractNum>
  <w:abstractNum w:abstractNumId="15" w15:restartNumberingAfterBreak="0">
    <w:nsid w:val="4F564C94"/>
    <w:multiLevelType w:val="multilevel"/>
    <w:tmpl w:val="AFF28DAE"/>
    <w:lvl w:ilvl="0">
      <w:start w:val="1"/>
      <w:numFmt w:val="decimal"/>
      <w:pStyle w:val="PBParagraph"/>
      <w:lvlText w:val="%1"/>
      <w:lvlJc w:val="right"/>
      <w:pPr>
        <w:ind w:left="567" w:hanging="567"/>
      </w:pPr>
      <w:rPr>
        <w:rFonts w:hint="default"/>
        <w:sz w:val="21"/>
        <w:szCs w:val="21"/>
      </w:rPr>
    </w:lvl>
    <w:lvl w:ilvl="1">
      <w:start w:val="1"/>
      <w:numFmt w:val="lowerLetter"/>
      <w:lvlText w:val="%2."/>
      <w:lvlJc w:val="left"/>
      <w:pPr>
        <w:ind w:left="1134" w:hanging="567"/>
      </w:pPr>
      <w:rPr>
        <w:rFonts w:hint="default"/>
      </w:rPr>
    </w:lvl>
    <w:lvl w:ilvl="2">
      <w:start w:val="1"/>
      <w:numFmt w:val="lowerRoman"/>
      <w:lvlText w:val="%3."/>
      <w:lvlJc w:val="right"/>
      <w:pPr>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771E0A1E"/>
    <w:multiLevelType w:val="multilevel"/>
    <w:tmpl w:val="0B562C4E"/>
    <w:lvl w:ilvl="0">
      <w:start w:val="1"/>
      <w:numFmt w:val="upperRoman"/>
      <w:lvlText w:val="%1."/>
      <w:lvlJc w:val="left"/>
      <w:pPr>
        <w:ind w:left="567" w:hanging="567"/>
      </w:pPr>
      <w:rPr>
        <w:rFonts w:hint="default"/>
      </w:rPr>
    </w:lvl>
    <w:lvl w:ilvl="1">
      <w:start w:val="1"/>
      <w:numFmt w:val="upperLetter"/>
      <w:lvlRestart w:val="0"/>
      <w:lvlText w:val="%2."/>
      <w:lvlJc w:val="left"/>
      <w:pPr>
        <w:ind w:left="1134" w:hanging="567"/>
      </w:pPr>
      <w:rPr>
        <w:rFonts w:hint="default"/>
      </w:rPr>
    </w:lvl>
    <w:lvl w:ilvl="2">
      <w:start w:val="1"/>
      <w:numFmt w:val="decimal"/>
      <w:lvlRestart w:val="0"/>
      <w:lvlText w:val="%3."/>
      <w:lvlJc w:val="left"/>
      <w:pPr>
        <w:ind w:left="1134" w:hanging="567"/>
      </w:pPr>
      <w:rPr>
        <w:rFonts w:hint="default"/>
      </w:rPr>
    </w:lvl>
    <w:lvl w:ilvl="3">
      <w:start w:val="1"/>
      <w:numFmt w:val="lowerLetter"/>
      <w:lvlRestart w:val="0"/>
      <w:lvlText w:val="%4."/>
      <w:lvlJc w:val="left"/>
      <w:pPr>
        <w:ind w:left="1134" w:hanging="567"/>
      </w:pPr>
      <w:rPr>
        <w:rFonts w:hint="default"/>
        <w:b w:val="0"/>
        <w:i/>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758599993">
    <w:abstractNumId w:val="13"/>
  </w:num>
  <w:num w:numId="2" w16cid:durableId="403067139">
    <w:abstractNumId w:val="10"/>
  </w:num>
  <w:num w:numId="3" w16cid:durableId="1006519467">
    <w:abstractNumId w:val="15"/>
  </w:num>
  <w:num w:numId="4" w16cid:durableId="1342273311">
    <w:abstractNumId w:val="11"/>
  </w:num>
  <w:num w:numId="5" w16cid:durableId="515923121">
    <w:abstractNumId w:val="9"/>
  </w:num>
  <w:num w:numId="6" w16cid:durableId="872227208">
    <w:abstractNumId w:val="8"/>
  </w:num>
  <w:num w:numId="7" w16cid:durableId="1691881498">
    <w:abstractNumId w:val="7"/>
  </w:num>
  <w:num w:numId="8" w16cid:durableId="333649456">
    <w:abstractNumId w:val="6"/>
  </w:num>
  <w:num w:numId="9" w16cid:durableId="290407128">
    <w:abstractNumId w:val="5"/>
  </w:num>
  <w:num w:numId="10" w16cid:durableId="200944979">
    <w:abstractNumId w:val="4"/>
  </w:num>
  <w:num w:numId="11" w16cid:durableId="727921312">
    <w:abstractNumId w:val="3"/>
  </w:num>
  <w:num w:numId="12" w16cid:durableId="95252529">
    <w:abstractNumId w:val="2"/>
  </w:num>
  <w:num w:numId="13" w16cid:durableId="1429884059">
    <w:abstractNumId w:val="1"/>
  </w:num>
  <w:num w:numId="14" w16cid:durableId="128598478">
    <w:abstractNumId w:val="0"/>
  </w:num>
  <w:num w:numId="15" w16cid:durableId="143756043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38712763">
    <w:abstractNumId w:val="12"/>
  </w:num>
  <w:num w:numId="17" w16cid:durableId="742337539">
    <w:abstractNumId w:val="16"/>
  </w:num>
  <w:num w:numId="18" w16cid:durableId="12361675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ocumentProtection w:edit="forms" w:enforcement="1" w:cryptProviderType="rsaAES" w:cryptAlgorithmClass="hash" w:cryptAlgorithmType="typeAny" w:cryptAlgorithmSid="14" w:cryptSpinCount="100000" w:hash="V31gjNSrsFakb/0mfwrCHPgPUECYVq3dh5gkbSTM5dMBH4d3J+Db4vIkgsz9dmmEEYfbXSXiym99yc9gfE+KxA==" w:salt="KwCg2KPaeSBlSYjRfLYP/g=="/>
  <w:defaultTabStop w:val="567"/>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2B28"/>
    <w:rsid w:val="00010FFB"/>
    <w:rsid w:val="000133F5"/>
    <w:rsid w:val="00014C40"/>
    <w:rsid w:val="00017ACB"/>
    <w:rsid w:val="000214A0"/>
    <w:rsid w:val="00027586"/>
    <w:rsid w:val="00030DA5"/>
    <w:rsid w:val="0003160E"/>
    <w:rsid w:val="00037583"/>
    <w:rsid w:val="00040A15"/>
    <w:rsid w:val="000458D4"/>
    <w:rsid w:val="000514E3"/>
    <w:rsid w:val="00054081"/>
    <w:rsid w:val="0005427A"/>
    <w:rsid w:val="00056C1B"/>
    <w:rsid w:val="00061039"/>
    <w:rsid w:val="000714FD"/>
    <w:rsid w:val="0008114D"/>
    <w:rsid w:val="0008242E"/>
    <w:rsid w:val="00083DA9"/>
    <w:rsid w:val="00087940"/>
    <w:rsid w:val="000A2D3A"/>
    <w:rsid w:val="000A33E6"/>
    <w:rsid w:val="000A54B8"/>
    <w:rsid w:val="000A7549"/>
    <w:rsid w:val="000B17BF"/>
    <w:rsid w:val="000B1FE4"/>
    <w:rsid w:val="000B5331"/>
    <w:rsid w:val="000B53DD"/>
    <w:rsid w:val="000B63C1"/>
    <w:rsid w:val="000B7A64"/>
    <w:rsid w:val="000C076A"/>
    <w:rsid w:val="000D5D19"/>
    <w:rsid w:val="000D6799"/>
    <w:rsid w:val="000D6C04"/>
    <w:rsid w:val="000D77AB"/>
    <w:rsid w:val="000E1723"/>
    <w:rsid w:val="000E2DB0"/>
    <w:rsid w:val="000E3712"/>
    <w:rsid w:val="000E4380"/>
    <w:rsid w:val="000E4FC6"/>
    <w:rsid w:val="000E7C58"/>
    <w:rsid w:val="000F1DD1"/>
    <w:rsid w:val="001029A8"/>
    <w:rsid w:val="001059A0"/>
    <w:rsid w:val="00107191"/>
    <w:rsid w:val="00113B46"/>
    <w:rsid w:val="00116D9E"/>
    <w:rsid w:val="00121872"/>
    <w:rsid w:val="00130382"/>
    <w:rsid w:val="00131378"/>
    <w:rsid w:val="00131C6D"/>
    <w:rsid w:val="00146CBF"/>
    <w:rsid w:val="0015043F"/>
    <w:rsid w:val="00160340"/>
    <w:rsid w:val="00165F89"/>
    <w:rsid w:val="001661A4"/>
    <w:rsid w:val="001665AA"/>
    <w:rsid w:val="001678EB"/>
    <w:rsid w:val="001679D4"/>
    <w:rsid w:val="00170885"/>
    <w:rsid w:val="00181BE2"/>
    <w:rsid w:val="00182685"/>
    <w:rsid w:val="0018385A"/>
    <w:rsid w:val="00183F89"/>
    <w:rsid w:val="00184969"/>
    <w:rsid w:val="00185837"/>
    <w:rsid w:val="00186FDF"/>
    <w:rsid w:val="001918A9"/>
    <w:rsid w:val="001A1536"/>
    <w:rsid w:val="001A17BA"/>
    <w:rsid w:val="001A4378"/>
    <w:rsid w:val="001A63F2"/>
    <w:rsid w:val="001B00C2"/>
    <w:rsid w:val="001C1A21"/>
    <w:rsid w:val="001C6505"/>
    <w:rsid w:val="001D44B3"/>
    <w:rsid w:val="001E2D12"/>
    <w:rsid w:val="001F0287"/>
    <w:rsid w:val="001F147E"/>
    <w:rsid w:val="001F1FBD"/>
    <w:rsid w:val="001F51BC"/>
    <w:rsid w:val="00203043"/>
    <w:rsid w:val="00204C2B"/>
    <w:rsid w:val="00206833"/>
    <w:rsid w:val="00212030"/>
    <w:rsid w:val="00212800"/>
    <w:rsid w:val="002133AA"/>
    <w:rsid w:val="00217FA8"/>
    <w:rsid w:val="00224D9F"/>
    <w:rsid w:val="0023033E"/>
    <w:rsid w:val="00230BD6"/>
    <w:rsid w:val="002348EF"/>
    <w:rsid w:val="002361EC"/>
    <w:rsid w:val="0024522E"/>
    <w:rsid w:val="00245911"/>
    <w:rsid w:val="00246017"/>
    <w:rsid w:val="002502CA"/>
    <w:rsid w:val="00250812"/>
    <w:rsid w:val="0025115C"/>
    <w:rsid w:val="0025183B"/>
    <w:rsid w:val="00252B28"/>
    <w:rsid w:val="00257D40"/>
    <w:rsid w:val="00262BF5"/>
    <w:rsid w:val="002845BF"/>
    <w:rsid w:val="00284F1F"/>
    <w:rsid w:val="00290395"/>
    <w:rsid w:val="0029148D"/>
    <w:rsid w:val="002932EE"/>
    <w:rsid w:val="00295BE2"/>
    <w:rsid w:val="002A60A1"/>
    <w:rsid w:val="002A68CC"/>
    <w:rsid w:val="002B1523"/>
    <w:rsid w:val="002B5B67"/>
    <w:rsid w:val="002C5D1E"/>
    <w:rsid w:val="002C634E"/>
    <w:rsid w:val="002D510B"/>
    <w:rsid w:val="002E01BA"/>
    <w:rsid w:val="002E5864"/>
    <w:rsid w:val="002E6EC5"/>
    <w:rsid w:val="002F0CB2"/>
    <w:rsid w:val="002F332E"/>
    <w:rsid w:val="002F7E19"/>
    <w:rsid w:val="00302253"/>
    <w:rsid w:val="0030496B"/>
    <w:rsid w:val="003060E2"/>
    <w:rsid w:val="00311FF4"/>
    <w:rsid w:val="00313A10"/>
    <w:rsid w:val="00316428"/>
    <w:rsid w:val="0032249C"/>
    <w:rsid w:val="00330CA1"/>
    <w:rsid w:val="00334E44"/>
    <w:rsid w:val="003363BF"/>
    <w:rsid w:val="003442E8"/>
    <w:rsid w:val="00344EC9"/>
    <w:rsid w:val="00345CE1"/>
    <w:rsid w:val="003514DD"/>
    <w:rsid w:val="003525AB"/>
    <w:rsid w:val="00362DFD"/>
    <w:rsid w:val="00371AF9"/>
    <w:rsid w:val="00380312"/>
    <w:rsid w:val="00390084"/>
    <w:rsid w:val="00391CE1"/>
    <w:rsid w:val="00397725"/>
    <w:rsid w:val="003A2BCE"/>
    <w:rsid w:val="003B1F2F"/>
    <w:rsid w:val="003B337C"/>
    <w:rsid w:val="003B57A7"/>
    <w:rsid w:val="003D7771"/>
    <w:rsid w:val="003D7AA8"/>
    <w:rsid w:val="003E0D52"/>
    <w:rsid w:val="003E35C3"/>
    <w:rsid w:val="003E36C9"/>
    <w:rsid w:val="003E668B"/>
    <w:rsid w:val="003E7154"/>
    <w:rsid w:val="003F14C2"/>
    <w:rsid w:val="003F6014"/>
    <w:rsid w:val="00404DDF"/>
    <w:rsid w:val="00407F85"/>
    <w:rsid w:val="004100C1"/>
    <w:rsid w:val="0041409D"/>
    <w:rsid w:val="004210D8"/>
    <w:rsid w:val="0042203D"/>
    <w:rsid w:val="0042461C"/>
    <w:rsid w:val="0042660F"/>
    <w:rsid w:val="00426EBB"/>
    <w:rsid w:val="00430BD2"/>
    <w:rsid w:val="00436C88"/>
    <w:rsid w:val="00437BF2"/>
    <w:rsid w:val="00437C67"/>
    <w:rsid w:val="004408E9"/>
    <w:rsid w:val="00442B18"/>
    <w:rsid w:val="00443F76"/>
    <w:rsid w:val="00445CD5"/>
    <w:rsid w:val="00446A0F"/>
    <w:rsid w:val="00447878"/>
    <w:rsid w:val="004542BB"/>
    <w:rsid w:val="00464877"/>
    <w:rsid w:val="00470A41"/>
    <w:rsid w:val="00471847"/>
    <w:rsid w:val="0047458C"/>
    <w:rsid w:val="00474768"/>
    <w:rsid w:val="00480950"/>
    <w:rsid w:val="004828AD"/>
    <w:rsid w:val="004847B6"/>
    <w:rsid w:val="00490C3D"/>
    <w:rsid w:val="00497782"/>
    <w:rsid w:val="004A3469"/>
    <w:rsid w:val="004B0AAE"/>
    <w:rsid w:val="004E121F"/>
    <w:rsid w:val="004F3062"/>
    <w:rsid w:val="004F7947"/>
    <w:rsid w:val="00500C0F"/>
    <w:rsid w:val="00503FEF"/>
    <w:rsid w:val="00506540"/>
    <w:rsid w:val="0051184A"/>
    <w:rsid w:val="00515586"/>
    <w:rsid w:val="00515E30"/>
    <w:rsid w:val="00516CBE"/>
    <w:rsid w:val="005204ED"/>
    <w:rsid w:val="005209E1"/>
    <w:rsid w:val="00520E44"/>
    <w:rsid w:val="00524CF5"/>
    <w:rsid w:val="00534BB2"/>
    <w:rsid w:val="00536BEF"/>
    <w:rsid w:val="0054156D"/>
    <w:rsid w:val="00541B89"/>
    <w:rsid w:val="00541F1D"/>
    <w:rsid w:val="005421B7"/>
    <w:rsid w:val="00545660"/>
    <w:rsid w:val="00546E0F"/>
    <w:rsid w:val="00553118"/>
    <w:rsid w:val="0056269C"/>
    <w:rsid w:val="005633FD"/>
    <w:rsid w:val="005653A8"/>
    <w:rsid w:val="00566874"/>
    <w:rsid w:val="00570547"/>
    <w:rsid w:val="00573A2A"/>
    <w:rsid w:val="005778B4"/>
    <w:rsid w:val="00581D46"/>
    <w:rsid w:val="00584CFB"/>
    <w:rsid w:val="0059419B"/>
    <w:rsid w:val="005A49C8"/>
    <w:rsid w:val="005B38DD"/>
    <w:rsid w:val="005B6A2E"/>
    <w:rsid w:val="005C0D74"/>
    <w:rsid w:val="005C1C9F"/>
    <w:rsid w:val="005C2BE8"/>
    <w:rsid w:val="005C5149"/>
    <w:rsid w:val="005C748B"/>
    <w:rsid w:val="005D06B4"/>
    <w:rsid w:val="005E253C"/>
    <w:rsid w:val="00613B92"/>
    <w:rsid w:val="006142F8"/>
    <w:rsid w:val="00614CFE"/>
    <w:rsid w:val="006227C7"/>
    <w:rsid w:val="00623770"/>
    <w:rsid w:val="00623C31"/>
    <w:rsid w:val="0062705F"/>
    <w:rsid w:val="006274C1"/>
    <w:rsid w:val="0063303F"/>
    <w:rsid w:val="00635349"/>
    <w:rsid w:val="006405F5"/>
    <w:rsid w:val="00653C7B"/>
    <w:rsid w:val="00661DB1"/>
    <w:rsid w:val="00667013"/>
    <w:rsid w:val="006702B6"/>
    <w:rsid w:val="006821A3"/>
    <w:rsid w:val="00683EC0"/>
    <w:rsid w:val="00685AE3"/>
    <w:rsid w:val="00692373"/>
    <w:rsid w:val="00693B34"/>
    <w:rsid w:val="006A02BA"/>
    <w:rsid w:val="006A0948"/>
    <w:rsid w:val="006A4C62"/>
    <w:rsid w:val="006B5278"/>
    <w:rsid w:val="006B55C4"/>
    <w:rsid w:val="006B7EFF"/>
    <w:rsid w:val="006C0357"/>
    <w:rsid w:val="006C4189"/>
    <w:rsid w:val="006D3BE2"/>
    <w:rsid w:val="006D4CBB"/>
    <w:rsid w:val="006D7408"/>
    <w:rsid w:val="006E0D6E"/>
    <w:rsid w:val="006E1434"/>
    <w:rsid w:val="006E1A35"/>
    <w:rsid w:val="006F07DB"/>
    <w:rsid w:val="006F137F"/>
    <w:rsid w:val="006F212F"/>
    <w:rsid w:val="006F361C"/>
    <w:rsid w:val="006F770D"/>
    <w:rsid w:val="006F7EC5"/>
    <w:rsid w:val="00703C3E"/>
    <w:rsid w:val="007061FE"/>
    <w:rsid w:val="00710AC1"/>
    <w:rsid w:val="00714510"/>
    <w:rsid w:val="007166F1"/>
    <w:rsid w:val="007170F6"/>
    <w:rsid w:val="007202B3"/>
    <w:rsid w:val="00722F12"/>
    <w:rsid w:val="0072420E"/>
    <w:rsid w:val="007301D0"/>
    <w:rsid w:val="00731715"/>
    <w:rsid w:val="00734733"/>
    <w:rsid w:val="00740C46"/>
    <w:rsid w:val="007416AF"/>
    <w:rsid w:val="007459F8"/>
    <w:rsid w:val="00745F87"/>
    <w:rsid w:val="007516BC"/>
    <w:rsid w:val="00754C4A"/>
    <w:rsid w:val="00763991"/>
    <w:rsid w:val="00765B45"/>
    <w:rsid w:val="00767797"/>
    <w:rsid w:val="00767B17"/>
    <w:rsid w:val="00767CCC"/>
    <w:rsid w:val="00781840"/>
    <w:rsid w:val="00782F12"/>
    <w:rsid w:val="00787BBD"/>
    <w:rsid w:val="00790E21"/>
    <w:rsid w:val="00791947"/>
    <w:rsid w:val="00792C66"/>
    <w:rsid w:val="007937B1"/>
    <w:rsid w:val="00795C1A"/>
    <w:rsid w:val="0079664F"/>
    <w:rsid w:val="007A47FF"/>
    <w:rsid w:val="007A7872"/>
    <w:rsid w:val="007B1D59"/>
    <w:rsid w:val="007C191E"/>
    <w:rsid w:val="007C2EC0"/>
    <w:rsid w:val="007C61BA"/>
    <w:rsid w:val="007D26BD"/>
    <w:rsid w:val="007D2A65"/>
    <w:rsid w:val="007D4DD2"/>
    <w:rsid w:val="007D5CC7"/>
    <w:rsid w:val="007D7A26"/>
    <w:rsid w:val="007E4B1B"/>
    <w:rsid w:val="007E6B14"/>
    <w:rsid w:val="007E7DBB"/>
    <w:rsid w:val="008050B5"/>
    <w:rsid w:val="0081069B"/>
    <w:rsid w:val="00815DA8"/>
    <w:rsid w:val="008263D9"/>
    <w:rsid w:val="00833F06"/>
    <w:rsid w:val="0083676C"/>
    <w:rsid w:val="00837B79"/>
    <w:rsid w:val="00840A28"/>
    <w:rsid w:val="00846FFC"/>
    <w:rsid w:val="00847551"/>
    <w:rsid w:val="00847AAE"/>
    <w:rsid w:val="00853B04"/>
    <w:rsid w:val="00856CA2"/>
    <w:rsid w:val="00856FCE"/>
    <w:rsid w:val="00857C95"/>
    <w:rsid w:val="008630BB"/>
    <w:rsid w:val="00865733"/>
    <w:rsid w:val="0086693E"/>
    <w:rsid w:val="008735F6"/>
    <w:rsid w:val="008737C6"/>
    <w:rsid w:val="00875D85"/>
    <w:rsid w:val="00881F8C"/>
    <w:rsid w:val="008A1AD5"/>
    <w:rsid w:val="008B206A"/>
    <w:rsid w:val="008B2CA5"/>
    <w:rsid w:val="008B572E"/>
    <w:rsid w:val="008B5BB6"/>
    <w:rsid w:val="008B6530"/>
    <w:rsid w:val="008C6B59"/>
    <w:rsid w:val="008E2F57"/>
    <w:rsid w:val="008E44CF"/>
    <w:rsid w:val="008E5F9C"/>
    <w:rsid w:val="008E6580"/>
    <w:rsid w:val="008F4871"/>
    <w:rsid w:val="008F5AE0"/>
    <w:rsid w:val="008F6318"/>
    <w:rsid w:val="00906EEF"/>
    <w:rsid w:val="009074A2"/>
    <w:rsid w:val="00907EE7"/>
    <w:rsid w:val="00914AE2"/>
    <w:rsid w:val="00916925"/>
    <w:rsid w:val="009172C0"/>
    <w:rsid w:val="009306B7"/>
    <w:rsid w:val="00932BD9"/>
    <w:rsid w:val="009476A3"/>
    <w:rsid w:val="009513B6"/>
    <w:rsid w:val="009519B1"/>
    <w:rsid w:val="00951B6D"/>
    <w:rsid w:val="00956995"/>
    <w:rsid w:val="00964CA5"/>
    <w:rsid w:val="00964D7B"/>
    <w:rsid w:val="009701D2"/>
    <w:rsid w:val="009728B7"/>
    <w:rsid w:val="00975B88"/>
    <w:rsid w:val="009801BF"/>
    <w:rsid w:val="0098504E"/>
    <w:rsid w:val="009909BA"/>
    <w:rsid w:val="009954C9"/>
    <w:rsid w:val="009A101C"/>
    <w:rsid w:val="009A25F9"/>
    <w:rsid w:val="009A5700"/>
    <w:rsid w:val="009B055F"/>
    <w:rsid w:val="009B5BED"/>
    <w:rsid w:val="009C0029"/>
    <w:rsid w:val="009C0542"/>
    <w:rsid w:val="009C1FD9"/>
    <w:rsid w:val="009C5040"/>
    <w:rsid w:val="009D031E"/>
    <w:rsid w:val="009D2EEA"/>
    <w:rsid w:val="009D62EB"/>
    <w:rsid w:val="009E27D2"/>
    <w:rsid w:val="009E3645"/>
    <w:rsid w:val="009E3AEF"/>
    <w:rsid w:val="009E47B0"/>
    <w:rsid w:val="009E5CED"/>
    <w:rsid w:val="009E6FD7"/>
    <w:rsid w:val="009E7112"/>
    <w:rsid w:val="009F3507"/>
    <w:rsid w:val="009F3AD4"/>
    <w:rsid w:val="009F6409"/>
    <w:rsid w:val="00A00B9C"/>
    <w:rsid w:val="00A0346D"/>
    <w:rsid w:val="00A20160"/>
    <w:rsid w:val="00A22E6B"/>
    <w:rsid w:val="00A32CF1"/>
    <w:rsid w:val="00A33474"/>
    <w:rsid w:val="00A33C8A"/>
    <w:rsid w:val="00A35915"/>
    <w:rsid w:val="00A37230"/>
    <w:rsid w:val="00A37A50"/>
    <w:rsid w:val="00A4149C"/>
    <w:rsid w:val="00A42040"/>
    <w:rsid w:val="00A44497"/>
    <w:rsid w:val="00A50DED"/>
    <w:rsid w:val="00A5438C"/>
    <w:rsid w:val="00A71264"/>
    <w:rsid w:val="00A7361E"/>
    <w:rsid w:val="00A75C69"/>
    <w:rsid w:val="00A779AC"/>
    <w:rsid w:val="00A804FB"/>
    <w:rsid w:val="00A82271"/>
    <w:rsid w:val="00A8341A"/>
    <w:rsid w:val="00A83457"/>
    <w:rsid w:val="00A83839"/>
    <w:rsid w:val="00A84593"/>
    <w:rsid w:val="00A870C4"/>
    <w:rsid w:val="00AA2D19"/>
    <w:rsid w:val="00AA45B4"/>
    <w:rsid w:val="00AB2329"/>
    <w:rsid w:val="00AB4B05"/>
    <w:rsid w:val="00AC0219"/>
    <w:rsid w:val="00AC4FD4"/>
    <w:rsid w:val="00AD3A83"/>
    <w:rsid w:val="00AD5F42"/>
    <w:rsid w:val="00AE196A"/>
    <w:rsid w:val="00AF4E71"/>
    <w:rsid w:val="00B0140A"/>
    <w:rsid w:val="00B022EF"/>
    <w:rsid w:val="00B05E26"/>
    <w:rsid w:val="00B0688C"/>
    <w:rsid w:val="00B12043"/>
    <w:rsid w:val="00B1459E"/>
    <w:rsid w:val="00B15625"/>
    <w:rsid w:val="00B210AD"/>
    <w:rsid w:val="00B2174F"/>
    <w:rsid w:val="00B21AE1"/>
    <w:rsid w:val="00B220F0"/>
    <w:rsid w:val="00B31DF6"/>
    <w:rsid w:val="00B31E66"/>
    <w:rsid w:val="00B34255"/>
    <w:rsid w:val="00B3462A"/>
    <w:rsid w:val="00B36D5E"/>
    <w:rsid w:val="00B37C70"/>
    <w:rsid w:val="00B428B7"/>
    <w:rsid w:val="00B446B0"/>
    <w:rsid w:val="00B53EBB"/>
    <w:rsid w:val="00B56263"/>
    <w:rsid w:val="00B649BA"/>
    <w:rsid w:val="00B64EFE"/>
    <w:rsid w:val="00B65E01"/>
    <w:rsid w:val="00B74EFA"/>
    <w:rsid w:val="00B77D9F"/>
    <w:rsid w:val="00B8066A"/>
    <w:rsid w:val="00B8199B"/>
    <w:rsid w:val="00B850FB"/>
    <w:rsid w:val="00B85646"/>
    <w:rsid w:val="00B927D4"/>
    <w:rsid w:val="00B941D8"/>
    <w:rsid w:val="00B95561"/>
    <w:rsid w:val="00BA2826"/>
    <w:rsid w:val="00BA694D"/>
    <w:rsid w:val="00BB201D"/>
    <w:rsid w:val="00BB701E"/>
    <w:rsid w:val="00BC0BD6"/>
    <w:rsid w:val="00BC4721"/>
    <w:rsid w:val="00BD2905"/>
    <w:rsid w:val="00BD6183"/>
    <w:rsid w:val="00BD6924"/>
    <w:rsid w:val="00BD7624"/>
    <w:rsid w:val="00BE1581"/>
    <w:rsid w:val="00BE174D"/>
    <w:rsid w:val="00BE40DD"/>
    <w:rsid w:val="00BE5B81"/>
    <w:rsid w:val="00BE709A"/>
    <w:rsid w:val="00BF40BF"/>
    <w:rsid w:val="00BF4A4E"/>
    <w:rsid w:val="00BF7811"/>
    <w:rsid w:val="00C06E58"/>
    <w:rsid w:val="00C0721D"/>
    <w:rsid w:val="00C114F7"/>
    <w:rsid w:val="00C13DF9"/>
    <w:rsid w:val="00C13E89"/>
    <w:rsid w:val="00C17B12"/>
    <w:rsid w:val="00C23DD2"/>
    <w:rsid w:val="00C2521D"/>
    <w:rsid w:val="00C31244"/>
    <w:rsid w:val="00C364F1"/>
    <w:rsid w:val="00C4618C"/>
    <w:rsid w:val="00C466B3"/>
    <w:rsid w:val="00C478B9"/>
    <w:rsid w:val="00C47D52"/>
    <w:rsid w:val="00C47EF8"/>
    <w:rsid w:val="00C571AB"/>
    <w:rsid w:val="00C60308"/>
    <w:rsid w:val="00C629E7"/>
    <w:rsid w:val="00C746A8"/>
    <w:rsid w:val="00C748C8"/>
    <w:rsid w:val="00C7518C"/>
    <w:rsid w:val="00C77740"/>
    <w:rsid w:val="00C829F7"/>
    <w:rsid w:val="00C8748B"/>
    <w:rsid w:val="00CA05A6"/>
    <w:rsid w:val="00CC2559"/>
    <w:rsid w:val="00CE04F8"/>
    <w:rsid w:val="00CE3EAB"/>
    <w:rsid w:val="00CE6D57"/>
    <w:rsid w:val="00CE794A"/>
    <w:rsid w:val="00D016DF"/>
    <w:rsid w:val="00D03E09"/>
    <w:rsid w:val="00D04941"/>
    <w:rsid w:val="00D07AE6"/>
    <w:rsid w:val="00D14DC1"/>
    <w:rsid w:val="00D15A11"/>
    <w:rsid w:val="00D20A1C"/>
    <w:rsid w:val="00D216BF"/>
    <w:rsid w:val="00D23F84"/>
    <w:rsid w:val="00D311ED"/>
    <w:rsid w:val="00D35E73"/>
    <w:rsid w:val="00D36123"/>
    <w:rsid w:val="00D419AA"/>
    <w:rsid w:val="00D42A06"/>
    <w:rsid w:val="00D47792"/>
    <w:rsid w:val="00D5594D"/>
    <w:rsid w:val="00D56338"/>
    <w:rsid w:val="00D56610"/>
    <w:rsid w:val="00D64462"/>
    <w:rsid w:val="00D72FFD"/>
    <w:rsid w:val="00D73A1D"/>
    <w:rsid w:val="00D74393"/>
    <w:rsid w:val="00D841FE"/>
    <w:rsid w:val="00D95941"/>
    <w:rsid w:val="00D962D2"/>
    <w:rsid w:val="00DA0E77"/>
    <w:rsid w:val="00DA168E"/>
    <w:rsid w:val="00DB37B3"/>
    <w:rsid w:val="00DC1D72"/>
    <w:rsid w:val="00DC2EBE"/>
    <w:rsid w:val="00DC5214"/>
    <w:rsid w:val="00DC5723"/>
    <w:rsid w:val="00DF2CB1"/>
    <w:rsid w:val="00DF3182"/>
    <w:rsid w:val="00DF3EAE"/>
    <w:rsid w:val="00DF7594"/>
    <w:rsid w:val="00E00A35"/>
    <w:rsid w:val="00E0216E"/>
    <w:rsid w:val="00E0722A"/>
    <w:rsid w:val="00E079F6"/>
    <w:rsid w:val="00E133CC"/>
    <w:rsid w:val="00E138A2"/>
    <w:rsid w:val="00E14BC7"/>
    <w:rsid w:val="00E151BC"/>
    <w:rsid w:val="00E173D6"/>
    <w:rsid w:val="00E210A2"/>
    <w:rsid w:val="00E23415"/>
    <w:rsid w:val="00E2518B"/>
    <w:rsid w:val="00E33DBD"/>
    <w:rsid w:val="00E42076"/>
    <w:rsid w:val="00E425A4"/>
    <w:rsid w:val="00E55949"/>
    <w:rsid w:val="00E57A4C"/>
    <w:rsid w:val="00E63B44"/>
    <w:rsid w:val="00E6773E"/>
    <w:rsid w:val="00E67BDB"/>
    <w:rsid w:val="00E72135"/>
    <w:rsid w:val="00E75513"/>
    <w:rsid w:val="00E77678"/>
    <w:rsid w:val="00E81FF1"/>
    <w:rsid w:val="00E828D8"/>
    <w:rsid w:val="00E864E3"/>
    <w:rsid w:val="00E905AA"/>
    <w:rsid w:val="00E918A2"/>
    <w:rsid w:val="00E92DDF"/>
    <w:rsid w:val="00E96F66"/>
    <w:rsid w:val="00EA249D"/>
    <w:rsid w:val="00EA7927"/>
    <w:rsid w:val="00EB2D72"/>
    <w:rsid w:val="00EB73C9"/>
    <w:rsid w:val="00EB795C"/>
    <w:rsid w:val="00EC2A1B"/>
    <w:rsid w:val="00EC38CA"/>
    <w:rsid w:val="00ED116C"/>
    <w:rsid w:val="00ED6432"/>
    <w:rsid w:val="00ED65D9"/>
    <w:rsid w:val="00EE4166"/>
    <w:rsid w:val="00EF0688"/>
    <w:rsid w:val="00EF2A91"/>
    <w:rsid w:val="00EF780F"/>
    <w:rsid w:val="00F0226E"/>
    <w:rsid w:val="00F127F2"/>
    <w:rsid w:val="00F2364A"/>
    <w:rsid w:val="00F25466"/>
    <w:rsid w:val="00F344BA"/>
    <w:rsid w:val="00F35ED5"/>
    <w:rsid w:val="00F3687D"/>
    <w:rsid w:val="00F36D03"/>
    <w:rsid w:val="00F40112"/>
    <w:rsid w:val="00F45B13"/>
    <w:rsid w:val="00F471CC"/>
    <w:rsid w:val="00F56371"/>
    <w:rsid w:val="00F64024"/>
    <w:rsid w:val="00F6739E"/>
    <w:rsid w:val="00F718CD"/>
    <w:rsid w:val="00F730F2"/>
    <w:rsid w:val="00F76443"/>
    <w:rsid w:val="00F77CE0"/>
    <w:rsid w:val="00F838BE"/>
    <w:rsid w:val="00F864CC"/>
    <w:rsid w:val="00F932B8"/>
    <w:rsid w:val="00F950EC"/>
    <w:rsid w:val="00FA09A8"/>
    <w:rsid w:val="00FA0E1F"/>
    <w:rsid w:val="00FA101D"/>
    <w:rsid w:val="00FA13F9"/>
    <w:rsid w:val="00FA4329"/>
    <w:rsid w:val="00FA56E5"/>
    <w:rsid w:val="00FA6DE2"/>
    <w:rsid w:val="00FB5EAA"/>
    <w:rsid w:val="00FC280D"/>
    <w:rsid w:val="00FC6C76"/>
    <w:rsid w:val="00FE2036"/>
    <w:rsid w:val="00FE2DBF"/>
    <w:rsid w:val="00FE4855"/>
    <w:rsid w:val="00FE7F92"/>
    <w:rsid w:val="00FF0220"/>
    <w:rsid w:val="00FF30D4"/>
    <w:rsid w:val="00FF3C9C"/>
    <w:rsid w:val="00FF62D9"/>
    <w:rsid w:val="00FF6A4E"/>
    <w:rsid w:val="6A94DD8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4E22F1"/>
  <w15:chartTrackingRefBased/>
  <w15:docId w15:val="{175C2CC7-D24D-49C7-8406-C793866C74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8E6580"/>
    <w:pPr>
      <w:jc w:val="both"/>
    </w:pPr>
    <w:rPr>
      <w:lang w:val="en-GB"/>
    </w:rPr>
  </w:style>
  <w:style w:type="paragraph" w:styleId="Heading1">
    <w:name w:val="heading 1"/>
    <w:aliases w:val="PB Heading 1"/>
    <w:basedOn w:val="Normal"/>
    <w:next w:val="PBParagraph"/>
    <w:link w:val="Heading1Char"/>
    <w:uiPriority w:val="1"/>
    <w:qFormat/>
    <w:rsid w:val="008630BB"/>
    <w:pPr>
      <w:keepNext/>
      <w:keepLines/>
      <w:numPr>
        <w:numId w:val="1"/>
      </w:numPr>
      <w:spacing w:before="240" w:after="120"/>
      <w:jc w:val="left"/>
      <w:outlineLvl w:val="0"/>
    </w:pPr>
    <w:rPr>
      <w:rFonts w:asciiTheme="majorHAnsi" w:eastAsiaTheme="majorEastAsia" w:hAnsiTheme="majorHAnsi" w:cstheme="majorBidi"/>
      <w:bCs/>
      <w:color w:val="03295A" w:themeColor="accent4"/>
      <w:sz w:val="28"/>
      <w:szCs w:val="28"/>
    </w:rPr>
  </w:style>
  <w:style w:type="paragraph" w:styleId="Heading2">
    <w:name w:val="heading 2"/>
    <w:aliases w:val="PB Heading 2"/>
    <w:basedOn w:val="Heading1"/>
    <w:next w:val="PBParagraph"/>
    <w:link w:val="Heading2Char"/>
    <w:uiPriority w:val="2"/>
    <w:qFormat/>
    <w:rsid w:val="009E47B0"/>
    <w:pPr>
      <w:numPr>
        <w:ilvl w:val="1"/>
      </w:numPr>
      <w:outlineLvl w:val="1"/>
    </w:pPr>
    <w:rPr>
      <w:color w:val="024987" w:themeColor="accent3"/>
      <w:sz w:val="24"/>
      <w:szCs w:val="24"/>
    </w:rPr>
  </w:style>
  <w:style w:type="paragraph" w:styleId="Heading3">
    <w:name w:val="heading 3"/>
    <w:aliases w:val="PB Heading 3"/>
    <w:basedOn w:val="Heading2"/>
    <w:next w:val="PBParagraph"/>
    <w:link w:val="Heading3Char"/>
    <w:uiPriority w:val="3"/>
    <w:qFormat/>
    <w:rsid w:val="009E47B0"/>
    <w:pPr>
      <w:numPr>
        <w:ilvl w:val="2"/>
      </w:numPr>
      <w:outlineLvl w:val="2"/>
    </w:pPr>
    <w:rPr>
      <w:color w:val="0069B4" w:themeColor="accent2"/>
      <w:sz w:val="22"/>
      <w:szCs w:val="22"/>
    </w:rPr>
  </w:style>
  <w:style w:type="paragraph" w:styleId="Heading4">
    <w:name w:val="heading 4"/>
    <w:aliases w:val="PB Heading 4"/>
    <w:basedOn w:val="Heading3"/>
    <w:next w:val="PBParagraph"/>
    <w:link w:val="Heading4Char"/>
    <w:uiPriority w:val="4"/>
    <w:qFormat/>
    <w:rsid w:val="00E2518B"/>
    <w:pPr>
      <w:numPr>
        <w:ilvl w:val="3"/>
      </w:numPr>
      <w:outlineLvl w:val="3"/>
    </w:pPr>
    <w:rPr>
      <w:bCs w:val="0"/>
      <w:i/>
      <w:iCs/>
      <w:color w:val="0094D2"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252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252B28"/>
    <w:rPr>
      <w:color w:val="808080"/>
    </w:rPr>
  </w:style>
  <w:style w:type="paragraph" w:styleId="Title">
    <w:name w:val="Title"/>
    <w:aliases w:val="PB Title"/>
    <w:basedOn w:val="Normal"/>
    <w:next w:val="Normal"/>
    <w:link w:val="TitleChar"/>
    <w:uiPriority w:val="5"/>
    <w:qFormat/>
    <w:rsid w:val="00B1459E"/>
    <w:pPr>
      <w:spacing w:after="240" w:line="240" w:lineRule="auto"/>
      <w:contextualSpacing/>
      <w:jc w:val="center"/>
    </w:pPr>
    <w:rPr>
      <w:rFonts w:asciiTheme="majorHAnsi" w:eastAsiaTheme="majorEastAsia" w:hAnsiTheme="majorHAnsi" w:cstheme="majorBidi"/>
      <w:b/>
      <w:color w:val="03295A" w:themeColor="accent4"/>
      <w:spacing w:val="10"/>
      <w:kern w:val="28"/>
      <w:sz w:val="32"/>
      <w:szCs w:val="56"/>
    </w:rPr>
  </w:style>
  <w:style w:type="character" w:customStyle="1" w:styleId="TitleChar">
    <w:name w:val="Title Char"/>
    <w:aliases w:val="PB Title Char"/>
    <w:basedOn w:val="DefaultParagraphFont"/>
    <w:link w:val="Title"/>
    <w:uiPriority w:val="5"/>
    <w:rsid w:val="008E6580"/>
    <w:rPr>
      <w:rFonts w:asciiTheme="majorHAnsi" w:eastAsiaTheme="majorEastAsia" w:hAnsiTheme="majorHAnsi" w:cstheme="majorBidi"/>
      <w:b/>
      <w:color w:val="03295A" w:themeColor="accent4"/>
      <w:spacing w:val="10"/>
      <w:kern w:val="28"/>
      <w:sz w:val="32"/>
      <w:szCs w:val="56"/>
      <w:lang w:val="en-GB"/>
    </w:rPr>
  </w:style>
  <w:style w:type="character" w:customStyle="1" w:styleId="Heading1Char">
    <w:name w:val="Heading 1 Char"/>
    <w:aliases w:val="PB Heading 1 Char"/>
    <w:basedOn w:val="DefaultParagraphFont"/>
    <w:link w:val="Heading1"/>
    <w:uiPriority w:val="1"/>
    <w:rsid w:val="008E6580"/>
    <w:rPr>
      <w:rFonts w:asciiTheme="majorHAnsi" w:eastAsiaTheme="majorEastAsia" w:hAnsiTheme="majorHAnsi" w:cstheme="majorBidi"/>
      <w:bCs/>
      <w:color w:val="03295A" w:themeColor="accent4"/>
      <w:sz w:val="28"/>
      <w:szCs w:val="28"/>
      <w:lang w:val="en-GB"/>
    </w:rPr>
  </w:style>
  <w:style w:type="paragraph" w:styleId="Header">
    <w:name w:val="header"/>
    <w:basedOn w:val="Normal"/>
    <w:link w:val="HeaderChar"/>
    <w:uiPriority w:val="99"/>
    <w:unhideWhenUsed/>
    <w:rsid w:val="00037583"/>
    <w:pPr>
      <w:tabs>
        <w:tab w:val="center" w:pos="4513"/>
        <w:tab w:val="right" w:pos="9026"/>
      </w:tabs>
      <w:spacing w:after="0" w:line="240" w:lineRule="auto"/>
    </w:pPr>
  </w:style>
  <w:style w:type="character" w:customStyle="1" w:styleId="HeaderChar">
    <w:name w:val="Header Char"/>
    <w:basedOn w:val="DefaultParagraphFont"/>
    <w:link w:val="Header"/>
    <w:uiPriority w:val="99"/>
    <w:rsid w:val="00037583"/>
    <w:rPr>
      <w:lang w:val="en-GB"/>
    </w:rPr>
  </w:style>
  <w:style w:type="paragraph" w:styleId="Footer">
    <w:name w:val="footer"/>
    <w:basedOn w:val="Normal"/>
    <w:link w:val="FooterChar"/>
    <w:uiPriority w:val="99"/>
    <w:unhideWhenUsed/>
    <w:rsid w:val="000375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037583"/>
    <w:rPr>
      <w:lang w:val="en-GB"/>
    </w:rPr>
  </w:style>
  <w:style w:type="character" w:styleId="Hyperlink">
    <w:name w:val="Hyperlink"/>
    <w:basedOn w:val="DefaultParagraphFont"/>
    <w:uiPriority w:val="99"/>
    <w:unhideWhenUsed/>
    <w:rsid w:val="00B2174F"/>
    <w:rPr>
      <w:color w:val="024987" w:themeColor="hyperlink"/>
      <w:u w:val="single"/>
    </w:rPr>
  </w:style>
  <w:style w:type="paragraph" w:styleId="ListParagraph">
    <w:name w:val="List Paragraph"/>
    <w:aliases w:val="PB Numbered List"/>
    <w:basedOn w:val="Normal"/>
    <w:link w:val="ListParagraphChar"/>
    <w:uiPriority w:val="6"/>
    <w:qFormat/>
    <w:rsid w:val="008E6580"/>
    <w:pPr>
      <w:numPr>
        <w:numId w:val="18"/>
      </w:numPr>
      <w:contextualSpacing/>
    </w:pPr>
  </w:style>
  <w:style w:type="paragraph" w:customStyle="1" w:styleId="PBParagraph">
    <w:name w:val="PB Paragraph"/>
    <w:basedOn w:val="ListParagraph"/>
    <w:link w:val="PBParagraphChar"/>
    <w:qFormat/>
    <w:rsid w:val="008E6580"/>
    <w:pPr>
      <w:numPr>
        <w:numId w:val="3"/>
      </w:numPr>
      <w:spacing w:after="120"/>
      <w:contextualSpacing w:val="0"/>
    </w:pPr>
  </w:style>
  <w:style w:type="character" w:customStyle="1" w:styleId="Heading2Char">
    <w:name w:val="Heading 2 Char"/>
    <w:aliases w:val="PB Heading 2 Char"/>
    <w:basedOn w:val="DefaultParagraphFont"/>
    <w:link w:val="Heading2"/>
    <w:uiPriority w:val="2"/>
    <w:rsid w:val="008E6580"/>
    <w:rPr>
      <w:rFonts w:asciiTheme="majorHAnsi" w:eastAsiaTheme="majorEastAsia" w:hAnsiTheme="majorHAnsi" w:cstheme="majorBidi"/>
      <w:bCs/>
      <w:color w:val="024987" w:themeColor="accent3"/>
      <w:sz w:val="24"/>
      <w:szCs w:val="24"/>
      <w:lang w:val="en-GB"/>
    </w:rPr>
  </w:style>
  <w:style w:type="character" w:customStyle="1" w:styleId="ListParagraphChar">
    <w:name w:val="List Paragraph Char"/>
    <w:aliases w:val="PB Numbered List Char"/>
    <w:basedOn w:val="DefaultParagraphFont"/>
    <w:link w:val="ListParagraph"/>
    <w:uiPriority w:val="6"/>
    <w:rsid w:val="008E6580"/>
    <w:rPr>
      <w:lang w:val="en-GB"/>
    </w:rPr>
  </w:style>
  <w:style w:type="character" w:customStyle="1" w:styleId="PBParagraphChar">
    <w:name w:val="PB Paragraph Char"/>
    <w:basedOn w:val="ListParagraphChar"/>
    <w:link w:val="PBParagraph"/>
    <w:rsid w:val="008E6580"/>
    <w:rPr>
      <w:lang w:val="en-GB"/>
    </w:rPr>
  </w:style>
  <w:style w:type="character" w:customStyle="1" w:styleId="Heading3Char">
    <w:name w:val="Heading 3 Char"/>
    <w:aliases w:val="PB Heading 3 Char"/>
    <w:basedOn w:val="DefaultParagraphFont"/>
    <w:link w:val="Heading3"/>
    <w:uiPriority w:val="3"/>
    <w:rsid w:val="008E6580"/>
    <w:rPr>
      <w:rFonts w:asciiTheme="majorHAnsi" w:eastAsiaTheme="majorEastAsia" w:hAnsiTheme="majorHAnsi" w:cstheme="majorBidi"/>
      <w:bCs/>
      <w:color w:val="0069B4" w:themeColor="accent2"/>
      <w:lang w:val="en-GB"/>
    </w:rPr>
  </w:style>
  <w:style w:type="paragraph" w:customStyle="1" w:styleId="PBBulletList">
    <w:name w:val="PB Bullet List"/>
    <w:basedOn w:val="ListParagraph"/>
    <w:link w:val="PBBulletListChar"/>
    <w:uiPriority w:val="6"/>
    <w:qFormat/>
    <w:rsid w:val="001C1A21"/>
    <w:pPr>
      <w:numPr>
        <w:numId w:val="4"/>
      </w:numPr>
    </w:pPr>
  </w:style>
  <w:style w:type="character" w:customStyle="1" w:styleId="Heading4Char">
    <w:name w:val="Heading 4 Char"/>
    <w:aliases w:val="PB Heading 4 Char"/>
    <w:basedOn w:val="DefaultParagraphFont"/>
    <w:link w:val="Heading4"/>
    <w:uiPriority w:val="4"/>
    <w:rsid w:val="008E6580"/>
    <w:rPr>
      <w:rFonts w:asciiTheme="majorHAnsi" w:eastAsiaTheme="majorEastAsia" w:hAnsiTheme="majorHAnsi" w:cstheme="majorBidi"/>
      <w:i/>
      <w:iCs/>
      <w:color w:val="0094D2" w:themeColor="accent1"/>
      <w:lang w:val="en-GB"/>
    </w:rPr>
  </w:style>
  <w:style w:type="character" w:customStyle="1" w:styleId="PBBulletListChar">
    <w:name w:val="PB Bullet List Char"/>
    <w:basedOn w:val="ListParagraphChar"/>
    <w:link w:val="PBBulletList"/>
    <w:uiPriority w:val="6"/>
    <w:rsid w:val="008E6580"/>
    <w:rPr>
      <w:lang w:val="en-GB"/>
    </w:rPr>
  </w:style>
  <w:style w:type="paragraph" w:styleId="Quote">
    <w:name w:val="Quote"/>
    <w:aliases w:val="PB Quote"/>
    <w:basedOn w:val="Normal"/>
    <w:next w:val="Normal"/>
    <w:link w:val="QuoteChar"/>
    <w:uiPriority w:val="6"/>
    <w:qFormat/>
    <w:rsid w:val="00520E44"/>
    <w:pPr>
      <w:ind w:left="1134" w:right="567"/>
    </w:pPr>
    <w:rPr>
      <w:sz w:val="21"/>
      <w:szCs w:val="21"/>
    </w:rPr>
  </w:style>
  <w:style w:type="character" w:customStyle="1" w:styleId="QuoteChar">
    <w:name w:val="Quote Char"/>
    <w:aliases w:val="PB Quote Char"/>
    <w:basedOn w:val="DefaultParagraphFont"/>
    <w:link w:val="Quote"/>
    <w:uiPriority w:val="6"/>
    <w:rsid w:val="008E6580"/>
    <w:rPr>
      <w:sz w:val="21"/>
      <w:szCs w:val="21"/>
      <w:lang w:val="en-GB"/>
    </w:rPr>
  </w:style>
  <w:style w:type="paragraph" w:styleId="FootnoteText">
    <w:name w:val="footnote text"/>
    <w:basedOn w:val="Normal"/>
    <w:link w:val="FootnoteTextChar"/>
    <w:uiPriority w:val="99"/>
    <w:unhideWhenUsed/>
    <w:rsid w:val="000B17BF"/>
    <w:pPr>
      <w:spacing w:after="0" w:line="240" w:lineRule="auto"/>
      <w:ind w:left="567" w:hanging="567"/>
    </w:pPr>
    <w:rPr>
      <w:sz w:val="18"/>
      <w:szCs w:val="20"/>
    </w:rPr>
  </w:style>
  <w:style w:type="character" w:customStyle="1" w:styleId="FootnoteTextChar">
    <w:name w:val="Footnote Text Char"/>
    <w:basedOn w:val="DefaultParagraphFont"/>
    <w:link w:val="FootnoteText"/>
    <w:uiPriority w:val="99"/>
    <w:rsid w:val="000B17BF"/>
    <w:rPr>
      <w:sz w:val="18"/>
      <w:szCs w:val="20"/>
      <w:lang w:val="en-GB"/>
    </w:rPr>
  </w:style>
  <w:style w:type="character" w:styleId="FootnoteReference">
    <w:name w:val="footnote reference"/>
    <w:basedOn w:val="DefaultParagraphFont"/>
    <w:uiPriority w:val="99"/>
    <w:semiHidden/>
    <w:unhideWhenUsed/>
    <w:rsid w:val="00C114F7"/>
    <w:rPr>
      <w:vertAlign w:val="superscript"/>
    </w:rPr>
  </w:style>
  <w:style w:type="paragraph" w:styleId="TOCHeading">
    <w:name w:val="TOC Heading"/>
    <w:basedOn w:val="Heading1"/>
    <w:next w:val="Normal"/>
    <w:uiPriority w:val="39"/>
    <w:unhideWhenUsed/>
    <w:qFormat/>
    <w:rsid w:val="00497782"/>
    <w:pPr>
      <w:numPr>
        <w:numId w:val="0"/>
      </w:numPr>
      <w:spacing w:line="259" w:lineRule="auto"/>
      <w:jc w:val="center"/>
      <w:outlineLvl w:val="9"/>
    </w:pPr>
    <w:rPr>
      <w:rFonts w:cstheme="majorHAnsi"/>
      <w:lang w:val="en-US"/>
    </w:rPr>
  </w:style>
  <w:style w:type="paragraph" w:styleId="TOC1">
    <w:name w:val="toc 1"/>
    <w:basedOn w:val="Normal"/>
    <w:next w:val="Normal"/>
    <w:autoRedefine/>
    <w:uiPriority w:val="39"/>
    <w:unhideWhenUsed/>
    <w:rsid w:val="00BF7811"/>
    <w:pPr>
      <w:tabs>
        <w:tab w:val="left" w:pos="567"/>
        <w:tab w:val="right" w:leader="dot" w:pos="9628"/>
      </w:tabs>
      <w:spacing w:after="120"/>
      <w:ind w:left="567" w:hanging="567"/>
      <w:jc w:val="left"/>
    </w:pPr>
    <w:rPr>
      <w:noProof/>
    </w:rPr>
  </w:style>
  <w:style w:type="paragraph" w:styleId="TOC2">
    <w:name w:val="toc 2"/>
    <w:basedOn w:val="Normal"/>
    <w:next w:val="Normal"/>
    <w:autoRedefine/>
    <w:uiPriority w:val="39"/>
    <w:unhideWhenUsed/>
    <w:rsid w:val="000E2DB0"/>
    <w:pPr>
      <w:tabs>
        <w:tab w:val="left" w:pos="1134"/>
        <w:tab w:val="right" w:leader="dot" w:pos="9628"/>
      </w:tabs>
      <w:spacing w:after="120"/>
      <w:ind w:left="1134" w:hanging="567"/>
      <w:jc w:val="left"/>
    </w:pPr>
    <w:rPr>
      <w:noProof/>
    </w:rPr>
  </w:style>
  <w:style w:type="paragraph" w:styleId="TOC3">
    <w:name w:val="toc 3"/>
    <w:basedOn w:val="Normal"/>
    <w:next w:val="Normal"/>
    <w:autoRedefine/>
    <w:uiPriority w:val="39"/>
    <w:unhideWhenUsed/>
    <w:rsid w:val="000E2DB0"/>
    <w:pPr>
      <w:tabs>
        <w:tab w:val="left" w:pos="1701"/>
        <w:tab w:val="right" w:leader="dot" w:pos="9628"/>
      </w:tabs>
      <w:spacing w:after="120"/>
      <w:ind w:left="1701" w:hanging="567"/>
      <w:jc w:val="left"/>
    </w:pPr>
    <w:rPr>
      <w:noProof/>
    </w:rPr>
  </w:style>
  <w:style w:type="paragraph" w:customStyle="1" w:styleId="PBAnnexTitle">
    <w:name w:val="PB Annex Title"/>
    <w:basedOn w:val="Heading1"/>
    <w:next w:val="Normal"/>
    <w:rsid w:val="00B37C70"/>
    <w:pPr>
      <w:numPr>
        <w:numId w:val="0"/>
      </w:numPr>
      <w:ind w:left="567" w:hanging="567"/>
    </w:pPr>
  </w:style>
  <w:style w:type="paragraph" w:customStyle="1" w:styleId="PBBoxEmphasis">
    <w:name w:val="PB Box Emphasis"/>
    <w:basedOn w:val="Normal"/>
    <w:link w:val="PBBoxEmphasisChar"/>
    <w:uiPriority w:val="29"/>
    <w:unhideWhenUsed/>
    <w:rsid w:val="002845BF"/>
    <w:pPr>
      <w:pBdr>
        <w:top w:val="single" w:sz="4" w:space="1" w:color="auto"/>
        <w:left w:val="single" w:sz="4" w:space="4" w:color="auto"/>
        <w:bottom w:val="single" w:sz="4" w:space="1" w:color="auto"/>
        <w:right w:val="single" w:sz="4" w:space="4" w:color="auto"/>
      </w:pBdr>
      <w:shd w:val="clear" w:color="auto" w:fill="DAE5D8" w:themeFill="accent5" w:themeFillTint="33"/>
      <w:ind w:left="851" w:right="849"/>
    </w:pPr>
    <w:rPr>
      <w:sz w:val="20"/>
      <w:szCs w:val="20"/>
    </w:rPr>
  </w:style>
  <w:style w:type="paragraph" w:styleId="BalloonText">
    <w:name w:val="Balloon Text"/>
    <w:basedOn w:val="Normal"/>
    <w:link w:val="BalloonTextChar"/>
    <w:uiPriority w:val="99"/>
    <w:semiHidden/>
    <w:unhideWhenUsed/>
    <w:rsid w:val="00407F85"/>
    <w:pPr>
      <w:spacing w:after="0" w:line="240" w:lineRule="auto"/>
    </w:pPr>
    <w:rPr>
      <w:rFonts w:ascii="Segoe UI" w:hAnsi="Segoe UI" w:cs="Segoe UI"/>
      <w:sz w:val="18"/>
      <w:szCs w:val="18"/>
    </w:rPr>
  </w:style>
  <w:style w:type="character" w:customStyle="1" w:styleId="PBBoxEmphasisChar">
    <w:name w:val="PB Box Emphasis Char"/>
    <w:basedOn w:val="DefaultParagraphFont"/>
    <w:link w:val="PBBoxEmphasis"/>
    <w:uiPriority w:val="29"/>
    <w:rsid w:val="008E6580"/>
    <w:rPr>
      <w:sz w:val="20"/>
      <w:szCs w:val="20"/>
      <w:shd w:val="clear" w:color="auto" w:fill="DAE5D8" w:themeFill="accent5" w:themeFillTint="33"/>
      <w:lang w:val="en-GB"/>
    </w:rPr>
  </w:style>
  <w:style w:type="character" w:customStyle="1" w:styleId="BalloonTextChar">
    <w:name w:val="Balloon Text Char"/>
    <w:basedOn w:val="DefaultParagraphFont"/>
    <w:link w:val="BalloonText"/>
    <w:uiPriority w:val="99"/>
    <w:semiHidden/>
    <w:rsid w:val="00407F85"/>
    <w:rPr>
      <w:rFonts w:ascii="Segoe UI" w:hAnsi="Segoe UI" w:cs="Segoe UI"/>
      <w:sz w:val="18"/>
      <w:szCs w:val="18"/>
      <w:lang w:val="en-GB"/>
    </w:rPr>
  </w:style>
  <w:style w:type="character" w:styleId="CommentReference">
    <w:name w:val="annotation reference"/>
    <w:basedOn w:val="DefaultParagraphFont"/>
    <w:uiPriority w:val="99"/>
    <w:semiHidden/>
    <w:unhideWhenUsed/>
    <w:rsid w:val="000B17BF"/>
    <w:rPr>
      <w:sz w:val="16"/>
      <w:szCs w:val="16"/>
    </w:rPr>
  </w:style>
  <w:style w:type="paragraph" w:styleId="CommentText">
    <w:name w:val="annotation text"/>
    <w:basedOn w:val="Normal"/>
    <w:link w:val="CommentTextChar"/>
    <w:uiPriority w:val="99"/>
    <w:unhideWhenUsed/>
    <w:rsid w:val="000B17BF"/>
    <w:pPr>
      <w:spacing w:line="240" w:lineRule="auto"/>
    </w:pPr>
    <w:rPr>
      <w:sz w:val="20"/>
      <w:szCs w:val="20"/>
    </w:rPr>
  </w:style>
  <w:style w:type="character" w:customStyle="1" w:styleId="CommentTextChar">
    <w:name w:val="Comment Text Char"/>
    <w:basedOn w:val="DefaultParagraphFont"/>
    <w:link w:val="CommentText"/>
    <w:uiPriority w:val="99"/>
    <w:rsid w:val="000B17BF"/>
    <w:rPr>
      <w:sz w:val="20"/>
      <w:szCs w:val="20"/>
      <w:lang w:val="en-GB"/>
    </w:rPr>
  </w:style>
  <w:style w:type="paragraph" w:styleId="CommentSubject">
    <w:name w:val="annotation subject"/>
    <w:basedOn w:val="CommentText"/>
    <w:next w:val="CommentText"/>
    <w:link w:val="CommentSubjectChar"/>
    <w:uiPriority w:val="99"/>
    <w:semiHidden/>
    <w:unhideWhenUsed/>
    <w:rsid w:val="000B17BF"/>
    <w:rPr>
      <w:b/>
      <w:bCs/>
    </w:rPr>
  </w:style>
  <w:style w:type="character" w:customStyle="1" w:styleId="CommentSubjectChar">
    <w:name w:val="Comment Subject Char"/>
    <w:basedOn w:val="CommentTextChar"/>
    <w:link w:val="CommentSubject"/>
    <w:uiPriority w:val="99"/>
    <w:semiHidden/>
    <w:rsid w:val="000B17BF"/>
    <w:rPr>
      <w:b/>
      <w:bCs/>
      <w:sz w:val="20"/>
      <w:szCs w:val="20"/>
      <w:lang w:val="en-GB"/>
    </w:rPr>
  </w:style>
  <w:style w:type="character" w:styleId="UnresolvedMention">
    <w:name w:val="Unresolved Mention"/>
    <w:basedOn w:val="DefaultParagraphFont"/>
    <w:uiPriority w:val="99"/>
    <w:semiHidden/>
    <w:unhideWhenUsed/>
    <w:rsid w:val="006821A3"/>
    <w:rPr>
      <w:color w:val="605E5C"/>
      <w:shd w:val="clear" w:color="auto" w:fill="E1DFDD"/>
    </w:rPr>
  </w:style>
  <w:style w:type="paragraph" w:styleId="Revision">
    <w:name w:val="Revision"/>
    <w:hidden/>
    <w:uiPriority w:val="99"/>
    <w:semiHidden/>
    <w:rsid w:val="007061FE"/>
    <w:pPr>
      <w:spacing w:after="0" w:line="240" w:lineRule="auto"/>
    </w:pPr>
    <w:rPr>
      <w:lang w:val="en-GB"/>
    </w:rPr>
  </w:style>
  <w:style w:type="character" w:styleId="FollowedHyperlink">
    <w:name w:val="FollowedHyperlink"/>
    <w:basedOn w:val="DefaultParagraphFont"/>
    <w:uiPriority w:val="99"/>
    <w:semiHidden/>
    <w:unhideWhenUsed/>
    <w:rsid w:val="00740C46"/>
    <w:rPr>
      <w:color w:val="53714B" w:themeColor="followedHyperlink"/>
      <w:u w:val="single"/>
    </w:rPr>
  </w:style>
  <w:style w:type="character" w:styleId="Mention">
    <w:name w:val="Mention"/>
    <w:basedOn w:val="DefaultParagraphFont"/>
    <w:uiPriority w:val="99"/>
    <w:unhideWhenUsed/>
    <w:rsid w:val="009513B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hyperlink" Target="https://assets.hcch.net/docs/b2ea41a3-833f-417d-b0ca-e65ef1173867.pdf"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secretariat@hcch.net" TargetMode="External"/><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secretariat@hcch.ne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www.hcch.net"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2" Type="http://schemas.openxmlformats.org/officeDocument/2006/relationships/hyperlink" Target="http://www.hcch.net" TargetMode="External"/><Relationship Id="rId1" Type="http://schemas.openxmlformats.org/officeDocument/2006/relationships/hyperlink" Target="mailto:secretariat@hcch.net"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hcch.net" TargetMode="External"/><Relationship Id="rId1" Type="http://schemas.openxmlformats.org/officeDocument/2006/relationships/hyperlink" Target="http://www.hcch.ne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HCCH Colours">
  <a:themeElements>
    <a:clrScheme name="HCCH Colours">
      <a:dk1>
        <a:sysClr val="windowText" lastClr="000000"/>
      </a:dk1>
      <a:lt1>
        <a:sysClr val="window" lastClr="FFFFFF"/>
      </a:lt1>
      <a:dk2>
        <a:srgbClr val="44546A"/>
      </a:dk2>
      <a:lt2>
        <a:srgbClr val="E7E6E6"/>
      </a:lt2>
      <a:accent1>
        <a:srgbClr val="0094D2"/>
      </a:accent1>
      <a:accent2>
        <a:srgbClr val="0069B4"/>
      </a:accent2>
      <a:accent3>
        <a:srgbClr val="024987"/>
      </a:accent3>
      <a:accent4>
        <a:srgbClr val="03295A"/>
      </a:accent4>
      <a:accent5>
        <a:srgbClr val="53714B"/>
      </a:accent5>
      <a:accent6>
        <a:srgbClr val="A2B93B"/>
      </a:accent6>
      <a:hlink>
        <a:srgbClr val="024987"/>
      </a:hlink>
      <a:folHlink>
        <a:srgbClr val="53714B"/>
      </a:folHlink>
    </a:clrScheme>
    <a:fontScheme name="HCCH Font_5">
      <a:majorFont>
        <a:latin typeface="Franklin Gothic Medium"/>
        <a:ea typeface=""/>
        <a:cs typeface=""/>
      </a:majorFont>
      <a:minorFont>
        <a:latin typeface="Franklin Gothic Book"/>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0E1266BC6EC884CBE9B9E688FD00220" ma:contentTypeVersion="14" ma:contentTypeDescription="Create a new document." ma:contentTypeScope="" ma:versionID="9d187b1bef9f9dc23cb2b65d8b216980">
  <xsd:schema xmlns:xsd="http://www.w3.org/2001/XMLSchema" xmlns:xs="http://www.w3.org/2001/XMLSchema" xmlns:p="http://schemas.microsoft.com/office/2006/metadata/properties" xmlns:ns2="fc1e8135-5ec9-4465-bdf1-09eec6f4b85b" xmlns:ns3="7a1e25ee-525c-4921-b11a-e176e1782ba3" targetNamespace="http://schemas.microsoft.com/office/2006/metadata/properties" ma:root="true" ma:fieldsID="2d44b0baae5e3af3defd5dfd192cf2cf" ns2:_="" ns3:_="">
    <xsd:import namespace="fc1e8135-5ec9-4465-bdf1-09eec6f4b85b"/>
    <xsd:import namespace="7a1e25ee-525c-4921-b11a-e176e1782ba3"/>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OCR" minOccurs="0"/>
                <xsd:element ref="ns2:MediaServiceAutoKeyPoints" minOccurs="0"/>
                <xsd:element ref="ns2:MediaServiceKeyPoint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1e8135-5ec9-4465-bdf1-09eec6f4b8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a1e25ee-525c-4921-b11a-e176e1782ba3"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7a1e25ee-525c-4921-b11a-e176e1782ba3">
      <UserInfo>
        <DisplayName>Florencia Castro</DisplayName>
        <AccountId>68</AccountId>
        <AccountType/>
      </UserInfo>
      <UserInfo>
        <DisplayName>Stuart Hawkins</DisplayName>
        <AccountId>13</AccountId>
        <AccountType/>
      </UserInfo>
      <UserInfo>
        <DisplayName>Philippe Lortie</DisplayName>
        <AccountId>17</AccountId>
        <AccountType/>
      </UserInfo>
    </SharedWithUsers>
  </documentManagement>
</p:properties>
</file>

<file path=customXml/itemProps1.xml><?xml version="1.0" encoding="utf-8"?>
<ds:datastoreItem xmlns:ds="http://schemas.openxmlformats.org/officeDocument/2006/customXml" ds:itemID="{33EC989E-B649-44DE-9E04-DEE60A6C9527}">
  <ds:schemaRefs>
    <ds:schemaRef ds:uri="http://schemas.openxmlformats.org/officeDocument/2006/bibliography"/>
  </ds:schemaRefs>
</ds:datastoreItem>
</file>

<file path=customXml/itemProps2.xml><?xml version="1.0" encoding="utf-8"?>
<ds:datastoreItem xmlns:ds="http://schemas.openxmlformats.org/officeDocument/2006/customXml" ds:itemID="{5BC4860B-A306-4B5F-B6A2-B2C759F69789}">
  <ds:schemaRefs>
    <ds:schemaRef ds:uri="http://schemas.microsoft.com/sharepoint/v3/contenttype/forms"/>
  </ds:schemaRefs>
</ds:datastoreItem>
</file>

<file path=customXml/itemProps3.xml><?xml version="1.0" encoding="utf-8"?>
<ds:datastoreItem xmlns:ds="http://schemas.openxmlformats.org/officeDocument/2006/customXml" ds:itemID="{9D285CEE-6CDA-4410-B045-152ECB046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c1e8135-5ec9-4465-bdf1-09eec6f4b85b"/>
    <ds:schemaRef ds:uri="7a1e25ee-525c-4921-b11a-e176e1782ba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7948EE6-E2F1-48D5-9805-EB0F2D3EA0D8}">
  <ds:schemaRefs>
    <ds:schemaRef ds:uri="http://schemas.microsoft.com/office/2006/metadata/properties"/>
    <ds:schemaRef ds:uri="http://schemas.microsoft.com/office/infopath/2007/PartnerControls"/>
    <ds:schemaRef ds:uri="7a1e25ee-525c-4921-b11a-e176e1782ba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1765</Words>
  <Characters>9709</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2007 Child Support Convention and Maintenance Protocol: Questionnaire in preparation of the Experts’ Group meeting of 13 to 15 February 2023 on international transfers of maintenance funds</vt:lpstr>
    </vt:vector>
  </TitlesOfParts>
  <Company/>
  <LinksUpToDate>false</LinksUpToDate>
  <CharactersWithSpaces>11452</CharactersWithSpaces>
  <SharedDoc>false</SharedDoc>
  <HLinks>
    <vt:vector size="48" baseType="variant">
      <vt:variant>
        <vt:i4>4456513</vt:i4>
      </vt:variant>
      <vt:variant>
        <vt:i4>9</vt:i4>
      </vt:variant>
      <vt:variant>
        <vt:i4>0</vt:i4>
      </vt:variant>
      <vt:variant>
        <vt:i4>5</vt:i4>
      </vt:variant>
      <vt:variant>
        <vt:lpwstr>http://www.hcch.net/</vt:lpwstr>
      </vt:variant>
      <vt:variant>
        <vt:lpwstr/>
      </vt:variant>
      <vt:variant>
        <vt:i4>2818079</vt:i4>
      </vt:variant>
      <vt:variant>
        <vt:i4>6</vt:i4>
      </vt:variant>
      <vt:variant>
        <vt:i4>0</vt:i4>
      </vt:variant>
      <vt:variant>
        <vt:i4>5</vt:i4>
      </vt:variant>
      <vt:variant>
        <vt:lpwstr>mailto:secretariat@hcch.net</vt:lpwstr>
      </vt:variant>
      <vt:variant>
        <vt:lpwstr/>
      </vt:variant>
      <vt:variant>
        <vt:i4>1703957</vt:i4>
      </vt:variant>
      <vt:variant>
        <vt:i4>3</vt:i4>
      </vt:variant>
      <vt:variant>
        <vt:i4>0</vt:i4>
      </vt:variant>
      <vt:variant>
        <vt:i4>5</vt:i4>
      </vt:variant>
      <vt:variant>
        <vt:lpwstr>https://assets.hcch.net/docs/b2ea41a3-833f-417d-b0ca-e65ef1173867.pdf</vt:lpwstr>
      </vt:variant>
      <vt:variant>
        <vt:lpwstr/>
      </vt:variant>
      <vt:variant>
        <vt:i4>2818079</vt:i4>
      </vt:variant>
      <vt:variant>
        <vt:i4>0</vt:i4>
      </vt:variant>
      <vt:variant>
        <vt:i4>0</vt:i4>
      </vt:variant>
      <vt:variant>
        <vt:i4>5</vt:i4>
      </vt:variant>
      <vt:variant>
        <vt:lpwstr>mailto:secretariat@hcch.net</vt:lpwstr>
      </vt:variant>
      <vt:variant>
        <vt:lpwstr/>
      </vt:variant>
      <vt:variant>
        <vt:i4>4456513</vt:i4>
      </vt:variant>
      <vt:variant>
        <vt:i4>3</vt:i4>
      </vt:variant>
      <vt:variant>
        <vt:i4>0</vt:i4>
      </vt:variant>
      <vt:variant>
        <vt:i4>5</vt:i4>
      </vt:variant>
      <vt:variant>
        <vt:lpwstr>http://www.hcch.net/</vt:lpwstr>
      </vt:variant>
      <vt:variant>
        <vt:lpwstr/>
      </vt:variant>
      <vt:variant>
        <vt:i4>4456513</vt:i4>
      </vt:variant>
      <vt:variant>
        <vt:i4>0</vt:i4>
      </vt:variant>
      <vt:variant>
        <vt:i4>0</vt:i4>
      </vt:variant>
      <vt:variant>
        <vt:i4>5</vt:i4>
      </vt:variant>
      <vt:variant>
        <vt:lpwstr>http://www.hcch.net/</vt:lpwstr>
      </vt:variant>
      <vt:variant>
        <vt:lpwstr/>
      </vt:variant>
      <vt:variant>
        <vt:i4>4456513</vt:i4>
      </vt:variant>
      <vt:variant>
        <vt:i4>3</vt:i4>
      </vt:variant>
      <vt:variant>
        <vt:i4>0</vt:i4>
      </vt:variant>
      <vt:variant>
        <vt:i4>5</vt:i4>
      </vt:variant>
      <vt:variant>
        <vt:lpwstr>http://www.hcch.net/</vt:lpwstr>
      </vt:variant>
      <vt:variant>
        <vt:lpwstr/>
      </vt:variant>
      <vt:variant>
        <vt:i4>2818079</vt:i4>
      </vt:variant>
      <vt:variant>
        <vt:i4>0</vt:i4>
      </vt:variant>
      <vt:variant>
        <vt:i4>0</vt:i4>
      </vt:variant>
      <vt:variant>
        <vt:i4>5</vt:i4>
      </vt:variant>
      <vt:variant>
        <vt:lpwstr>mailto:secretariat@hcch.net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2007 Child Support Convention and Maintenance Protocol: Questionnaire in preparation of the Experts’ Group meeting of 13 to 15 February 2023 on international transfers of maintenance funds</dc:title>
  <dc:subject/>
  <dc:creator>Nicole Sims</dc:creator>
  <cp:keywords/>
  <dc:description/>
  <cp:lastModifiedBy>Stuart Hawkins</cp:lastModifiedBy>
  <cp:revision>5</cp:revision>
  <cp:lastPrinted>2020-06-23T20:58:00Z</cp:lastPrinted>
  <dcterms:created xsi:type="dcterms:W3CDTF">2024-01-31T08:50:00Z</dcterms:created>
  <dcterms:modified xsi:type="dcterms:W3CDTF">2024-02-07T09:13:00Z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0x01010000E1266BC6EC884CBE9B9E688FD00220</vt:lpwstr>
  </property>
</Properties>
</file>